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19" w:rsidRPr="00CF0F18" w:rsidRDefault="00CF0F18" w:rsidP="00CC59A1">
      <w:pPr>
        <w:jc w:val="both"/>
        <w:rPr>
          <w:rFonts w:ascii="Times New Roman" w:hAnsi="Times New Roman" w:cs="Times New Roman"/>
          <w:b/>
          <w:color w:val="365F91" w:themeColor="accent1" w:themeShade="BF"/>
          <w:sz w:val="24"/>
          <w:szCs w:val="24"/>
        </w:rPr>
      </w:pPr>
      <w:r w:rsidRPr="00CF0F18">
        <w:rPr>
          <w:noProof/>
          <w:color w:val="365F91" w:themeColor="accent1" w:themeShade="BF"/>
        </w:rPr>
        <w:drawing>
          <wp:anchor distT="0" distB="0" distL="114300" distR="114300" simplePos="0" relativeHeight="251658240" behindDoc="1" locked="0" layoutInCell="1" allowOverlap="1" wp14:anchorId="4154BF9B">
            <wp:simplePos x="0" y="0"/>
            <wp:positionH relativeFrom="margin">
              <wp:align>right</wp:align>
            </wp:positionH>
            <wp:positionV relativeFrom="paragraph">
              <wp:posOffset>-461010</wp:posOffset>
            </wp:positionV>
            <wp:extent cx="2524125" cy="1271092"/>
            <wp:effectExtent l="0" t="0" r="0" b="5715"/>
            <wp:wrapNone/>
            <wp:docPr id="1" name="Image 1" descr="https://admin.sportsregions.fr/media/uploaded/sites/11773/kcupload/images/logo%20USM%20Villeparisis%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sportsregions.fr/media/uploaded/sites/11773/kcupload/images/logo%20USM%20Villeparisis%28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271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C4B" w:rsidRPr="00CF0F18">
        <w:rPr>
          <w:rFonts w:ascii="Times New Roman" w:hAnsi="Times New Roman" w:cs="Times New Roman"/>
          <w:b/>
          <w:color w:val="365F91" w:themeColor="accent1" w:themeShade="BF"/>
          <w:sz w:val="24"/>
          <w:szCs w:val="24"/>
        </w:rPr>
        <w:t>Assemblée Générale section Cyclotourisme</w:t>
      </w:r>
    </w:p>
    <w:p w:rsidR="00D33C4B" w:rsidRPr="00644D5B" w:rsidRDefault="00BE6FA3" w:rsidP="00CC59A1">
      <w:pPr>
        <w:jc w:val="both"/>
        <w:rPr>
          <w:rFonts w:ascii="Times New Roman" w:hAnsi="Times New Roman" w:cs="Times New Roman"/>
          <w:sz w:val="24"/>
          <w:szCs w:val="24"/>
        </w:rPr>
      </w:pPr>
      <w:r>
        <w:rPr>
          <w:rFonts w:ascii="Times New Roman" w:hAnsi="Times New Roman" w:cs="Times New Roman"/>
          <w:sz w:val="24"/>
          <w:szCs w:val="24"/>
        </w:rPr>
        <w:t xml:space="preserve">Jeudi 6 </w:t>
      </w:r>
      <w:r w:rsidR="00A23637">
        <w:rPr>
          <w:rFonts w:ascii="Times New Roman" w:hAnsi="Times New Roman" w:cs="Times New Roman"/>
          <w:sz w:val="24"/>
          <w:szCs w:val="24"/>
        </w:rPr>
        <w:t>décembre</w:t>
      </w:r>
      <w:r>
        <w:rPr>
          <w:rFonts w:ascii="Times New Roman" w:hAnsi="Times New Roman" w:cs="Times New Roman"/>
          <w:sz w:val="24"/>
          <w:szCs w:val="24"/>
        </w:rPr>
        <w:t xml:space="preserve"> 2018</w:t>
      </w:r>
    </w:p>
    <w:p w:rsidR="00D33C4B" w:rsidRPr="00644D5B" w:rsidRDefault="00D33C4B" w:rsidP="00CC59A1">
      <w:pPr>
        <w:jc w:val="both"/>
        <w:rPr>
          <w:rFonts w:ascii="Times New Roman" w:hAnsi="Times New Roman" w:cs="Times New Roman"/>
          <w:sz w:val="24"/>
          <w:szCs w:val="24"/>
        </w:rPr>
      </w:pPr>
    </w:p>
    <w:p w:rsidR="00434B19" w:rsidRPr="00644D5B" w:rsidRDefault="0092661B" w:rsidP="00CC59A1">
      <w:pPr>
        <w:jc w:val="both"/>
        <w:rPr>
          <w:rFonts w:ascii="Times New Roman" w:hAnsi="Times New Roman" w:cs="Times New Roman"/>
          <w:sz w:val="24"/>
          <w:szCs w:val="24"/>
        </w:rPr>
      </w:pPr>
      <w:r>
        <w:rPr>
          <w:rFonts w:ascii="Times New Roman" w:hAnsi="Times New Roman" w:cs="Times New Roman"/>
          <w:sz w:val="24"/>
          <w:szCs w:val="24"/>
        </w:rPr>
        <w:t>Luis</w:t>
      </w:r>
      <w:r w:rsidR="00434B19" w:rsidRPr="00644D5B">
        <w:rPr>
          <w:rFonts w:ascii="Times New Roman" w:hAnsi="Times New Roman" w:cs="Times New Roman"/>
          <w:sz w:val="24"/>
          <w:szCs w:val="24"/>
        </w:rPr>
        <w:t xml:space="preserve">, président de la section « Cyclotourisme » remercie les </w:t>
      </w:r>
      <w:r w:rsidR="00BE6FA3">
        <w:rPr>
          <w:rFonts w:ascii="Times New Roman" w:hAnsi="Times New Roman" w:cs="Times New Roman"/>
          <w:sz w:val="24"/>
          <w:szCs w:val="24"/>
        </w:rPr>
        <w:t>6</w:t>
      </w:r>
      <w:r w:rsidR="00412ED5">
        <w:rPr>
          <w:rFonts w:ascii="Times New Roman" w:hAnsi="Times New Roman" w:cs="Times New Roman"/>
          <w:sz w:val="24"/>
          <w:szCs w:val="24"/>
        </w:rPr>
        <w:t>4</w:t>
      </w:r>
      <w:r w:rsidR="00434B19" w:rsidRPr="00644D5B">
        <w:rPr>
          <w:rFonts w:ascii="Times New Roman" w:hAnsi="Times New Roman" w:cs="Times New Roman"/>
          <w:sz w:val="24"/>
          <w:szCs w:val="24"/>
        </w:rPr>
        <w:t xml:space="preserve"> membres présents</w:t>
      </w:r>
      <w:r w:rsidR="00D92C25">
        <w:rPr>
          <w:rFonts w:ascii="Times New Roman" w:hAnsi="Times New Roman" w:cs="Times New Roman"/>
          <w:sz w:val="24"/>
          <w:szCs w:val="24"/>
        </w:rPr>
        <w:t xml:space="preserve"> ainsi que Jean Claude DEROSIER président de l’USMV</w:t>
      </w:r>
      <w:r w:rsidR="00434B19" w:rsidRPr="00644D5B">
        <w:rPr>
          <w:rFonts w:ascii="Times New Roman" w:hAnsi="Times New Roman" w:cs="Times New Roman"/>
          <w:sz w:val="24"/>
          <w:szCs w:val="24"/>
        </w:rPr>
        <w:t xml:space="preserve">. </w:t>
      </w:r>
    </w:p>
    <w:p w:rsidR="000165D4" w:rsidRPr="00CF0F18" w:rsidRDefault="000165D4" w:rsidP="00CC59A1">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t>Bilan des activités</w:t>
      </w:r>
      <w:r w:rsidR="006C2D31" w:rsidRPr="00CF0F18">
        <w:rPr>
          <w:rFonts w:ascii="Times New Roman" w:hAnsi="Times New Roman" w:cs="Times New Roman"/>
          <w:b/>
          <w:color w:val="365F91" w:themeColor="accent1" w:themeShade="BF"/>
          <w:sz w:val="24"/>
          <w:szCs w:val="24"/>
        </w:rPr>
        <w:t xml:space="preserve"> Route</w:t>
      </w:r>
      <w:r w:rsidR="00CF0F18" w:rsidRPr="00CF0F18">
        <w:rPr>
          <w:rFonts w:ascii="Times New Roman" w:hAnsi="Times New Roman" w:cs="Times New Roman"/>
          <w:b/>
          <w:color w:val="365F91" w:themeColor="accent1" w:themeShade="BF"/>
          <w:sz w:val="24"/>
          <w:szCs w:val="24"/>
        </w:rPr>
        <w:t xml:space="preserve"> </w:t>
      </w:r>
    </w:p>
    <w:p w:rsidR="009E659B" w:rsidRPr="009E659B" w:rsidRDefault="009E659B" w:rsidP="00CC59A1">
      <w:pPr>
        <w:jc w:val="both"/>
        <w:rPr>
          <w:rFonts w:ascii="Times New Roman" w:eastAsia="Calibri" w:hAnsi="Times New Roman" w:cs="Times New Roman"/>
          <w:sz w:val="24"/>
          <w:szCs w:val="24"/>
        </w:rPr>
      </w:pPr>
      <w:r w:rsidRPr="009E659B">
        <w:rPr>
          <w:rFonts w:ascii="Times New Roman" w:eastAsia="Calibri" w:hAnsi="Times New Roman" w:cs="Times New Roman"/>
          <w:sz w:val="24"/>
          <w:szCs w:val="24"/>
        </w:rPr>
        <w:t>La section a rempli avec succès le contrat qu’elle s’était fixée en participant à 17 rallyes sur les 21 mis au calendrier dans les départements de Seine et Marne, Seine Saint Denis, Oise et Val d’Oise. Ce qui lui a permis de remporter 13 coupes au total. Pour rappel l’année 2017 avait comme résultat 16 participations sur 20 rallyes et 13 coupes. Merci pour votre présence qui augmente pour chaque rallye.</w:t>
      </w:r>
    </w:p>
    <w:p w:rsidR="009E659B" w:rsidRPr="009E659B" w:rsidRDefault="009E659B" w:rsidP="00CC59A1">
      <w:pPr>
        <w:jc w:val="both"/>
        <w:rPr>
          <w:rFonts w:ascii="Times New Roman" w:eastAsia="Calibri" w:hAnsi="Times New Roman" w:cs="Times New Roman"/>
          <w:sz w:val="24"/>
          <w:szCs w:val="24"/>
        </w:rPr>
      </w:pPr>
      <w:r w:rsidRPr="009E659B">
        <w:rPr>
          <w:rFonts w:ascii="Times New Roman" w:eastAsia="Calibri" w:hAnsi="Times New Roman" w:cs="Times New Roman"/>
          <w:sz w:val="24"/>
          <w:szCs w:val="24"/>
        </w:rPr>
        <w:t xml:space="preserve">Pour la partie Grande Distance nous avons montré nos couleurs cette année à la </w:t>
      </w:r>
      <w:proofErr w:type="spellStart"/>
      <w:r w:rsidRPr="009E659B">
        <w:rPr>
          <w:rFonts w:ascii="Times New Roman" w:eastAsia="Calibri" w:hAnsi="Times New Roman" w:cs="Times New Roman"/>
          <w:sz w:val="24"/>
          <w:szCs w:val="24"/>
        </w:rPr>
        <w:t>Montapeine</w:t>
      </w:r>
      <w:proofErr w:type="spellEnd"/>
      <w:r w:rsidRPr="009E659B">
        <w:rPr>
          <w:rFonts w:ascii="Times New Roman" w:eastAsia="Calibri" w:hAnsi="Times New Roman" w:cs="Times New Roman"/>
          <w:sz w:val="24"/>
          <w:szCs w:val="24"/>
        </w:rPr>
        <w:t xml:space="preserve"> de Meaux, à la Sud Briarde, à la Montagne de Reims et à un week-end au pied du lac d’Annecy. Nos couleurs ont été vu sur la route de certaine cyclosportive comme l’Ariègeoise, l’Alsacienne mais aussi sur les podiums de la Ronde Picarde. Bravo à eux.</w:t>
      </w:r>
    </w:p>
    <w:p w:rsidR="009E659B" w:rsidRPr="009E659B" w:rsidRDefault="009E659B" w:rsidP="00CC59A1">
      <w:pPr>
        <w:jc w:val="both"/>
        <w:rPr>
          <w:rFonts w:ascii="Times New Roman" w:eastAsia="Calibri" w:hAnsi="Times New Roman" w:cs="Times New Roman"/>
          <w:sz w:val="24"/>
          <w:szCs w:val="24"/>
        </w:rPr>
      </w:pPr>
      <w:r w:rsidRPr="009E659B">
        <w:rPr>
          <w:rFonts w:ascii="Times New Roman" w:eastAsia="Calibri" w:hAnsi="Times New Roman" w:cs="Times New Roman"/>
          <w:sz w:val="24"/>
          <w:szCs w:val="24"/>
        </w:rPr>
        <w:t xml:space="preserve">Notre globetrotteur </w:t>
      </w:r>
      <w:r w:rsidR="0086738E">
        <w:rPr>
          <w:rFonts w:ascii="Times New Roman" w:eastAsia="Calibri" w:hAnsi="Times New Roman" w:cs="Times New Roman"/>
          <w:sz w:val="24"/>
          <w:szCs w:val="24"/>
        </w:rPr>
        <w:t xml:space="preserve">Jean-Yves </w:t>
      </w:r>
      <w:r w:rsidRPr="009E659B">
        <w:rPr>
          <w:rFonts w:ascii="Times New Roman" w:eastAsia="Calibri" w:hAnsi="Times New Roman" w:cs="Times New Roman"/>
          <w:sz w:val="24"/>
          <w:szCs w:val="24"/>
        </w:rPr>
        <w:t xml:space="preserve">est parti en escapade sur les vélos-routes de France en cyclo-camping du 11 au 28 Juillet. Un périple de 1540 kms et 8000 m de D+. Le but était de rouler sur la Vélo Francette longue de 660 kms entre </w:t>
      </w:r>
      <w:r w:rsidR="0086738E" w:rsidRPr="009E659B">
        <w:rPr>
          <w:rFonts w:ascii="Times New Roman" w:eastAsia="Calibri" w:hAnsi="Times New Roman" w:cs="Times New Roman"/>
          <w:sz w:val="24"/>
          <w:szCs w:val="24"/>
        </w:rPr>
        <w:t>Ouistreham</w:t>
      </w:r>
      <w:r w:rsidRPr="009E659B">
        <w:rPr>
          <w:rFonts w:ascii="Times New Roman" w:eastAsia="Calibri" w:hAnsi="Times New Roman" w:cs="Times New Roman"/>
          <w:sz w:val="24"/>
          <w:szCs w:val="24"/>
        </w:rPr>
        <w:t xml:space="preserve"> et La </w:t>
      </w:r>
      <w:r w:rsidR="0086738E">
        <w:rPr>
          <w:rFonts w:ascii="Times New Roman" w:eastAsia="Calibri" w:hAnsi="Times New Roman" w:cs="Times New Roman"/>
          <w:sz w:val="24"/>
          <w:szCs w:val="24"/>
        </w:rPr>
        <w:t>Rochelle</w:t>
      </w:r>
      <w:r w:rsidRPr="009E659B">
        <w:rPr>
          <w:rFonts w:ascii="Times New Roman" w:eastAsia="Calibri" w:hAnsi="Times New Roman" w:cs="Times New Roman"/>
          <w:sz w:val="24"/>
          <w:szCs w:val="24"/>
        </w:rPr>
        <w:t xml:space="preserve">.  </w:t>
      </w:r>
    </w:p>
    <w:p w:rsidR="009E659B" w:rsidRPr="009E659B" w:rsidRDefault="009E659B" w:rsidP="00CC59A1">
      <w:pPr>
        <w:jc w:val="both"/>
        <w:rPr>
          <w:rFonts w:ascii="Times New Roman" w:eastAsia="Calibri" w:hAnsi="Times New Roman" w:cs="Times New Roman"/>
          <w:sz w:val="24"/>
          <w:szCs w:val="24"/>
        </w:rPr>
      </w:pPr>
      <w:r w:rsidRPr="009E659B">
        <w:rPr>
          <w:rFonts w:ascii="Times New Roman" w:eastAsia="Calibri" w:hAnsi="Times New Roman" w:cs="Times New Roman"/>
          <w:sz w:val="24"/>
          <w:szCs w:val="24"/>
        </w:rPr>
        <w:t>Cette année certains se sont essayés sur le parquet du vélodrome National de Saint Quentin en Yvelines. Une expérience sympathique à renouveler.</w:t>
      </w:r>
    </w:p>
    <w:p w:rsidR="009E659B" w:rsidRPr="009E659B" w:rsidRDefault="009E659B" w:rsidP="00CC59A1">
      <w:pPr>
        <w:jc w:val="both"/>
        <w:rPr>
          <w:rFonts w:ascii="Times New Roman" w:eastAsia="Calibri" w:hAnsi="Times New Roman" w:cs="Times New Roman"/>
          <w:sz w:val="24"/>
          <w:szCs w:val="24"/>
        </w:rPr>
      </w:pPr>
      <w:r w:rsidRPr="009E659B">
        <w:rPr>
          <w:rFonts w:ascii="Times New Roman" w:eastAsia="Calibri" w:hAnsi="Times New Roman" w:cs="Times New Roman"/>
          <w:sz w:val="24"/>
          <w:szCs w:val="24"/>
        </w:rPr>
        <w:t>L’année 2018 nous a rappelé que la route doit être partagée par tous voitures comme cyclistes et que nous nous devons de rester vigilants durant nos sorties.</w:t>
      </w:r>
    </w:p>
    <w:p w:rsidR="009E659B" w:rsidRDefault="009E659B" w:rsidP="00CC59A1">
      <w:pPr>
        <w:jc w:val="both"/>
        <w:rPr>
          <w:rFonts w:ascii="Times New Roman" w:hAnsi="Times New Roman" w:cs="Times New Roman"/>
          <w:sz w:val="24"/>
          <w:szCs w:val="24"/>
        </w:rPr>
      </w:pPr>
      <w:r w:rsidRPr="009E659B">
        <w:rPr>
          <w:rFonts w:ascii="Times New Roman" w:eastAsia="Calibri" w:hAnsi="Times New Roman" w:cs="Times New Roman"/>
          <w:sz w:val="24"/>
          <w:szCs w:val="24"/>
        </w:rPr>
        <w:t xml:space="preserve">Merci aux nouveaux arrivants Felice, Philippe et Jacques d’avoir choisi </w:t>
      </w:r>
      <w:r w:rsidR="005D55BF">
        <w:rPr>
          <w:rFonts w:ascii="Times New Roman" w:eastAsia="Calibri" w:hAnsi="Times New Roman" w:cs="Times New Roman"/>
          <w:sz w:val="24"/>
          <w:szCs w:val="24"/>
        </w:rPr>
        <w:t>l’</w:t>
      </w:r>
      <w:r w:rsidRPr="009E659B">
        <w:rPr>
          <w:rFonts w:ascii="Times New Roman" w:eastAsia="Calibri" w:hAnsi="Times New Roman" w:cs="Times New Roman"/>
          <w:sz w:val="24"/>
          <w:szCs w:val="24"/>
        </w:rPr>
        <w:t>USMV pour pratiquer votre sport favori.</w:t>
      </w:r>
    </w:p>
    <w:p w:rsidR="00C3479C" w:rsidRPr="00CF0F18" w:rsidRDefault="006C2D31" w:rsidP="00CC59A1">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t>Bilan des activités VTT</w:t>
      </w:r>
    </w:p>
    <w:p w:rsidR="00FD5D13" w:rsidRDefault="00FD5D13" w:rsidP="00CC59A1">
      <w:pPr>
        <w:jc w:val="both"/>
        <w:rPr>
          <w:rFonts w:ascii="Times New Roman" w:hAnsi="Times New Roman" w:cs="Times New Roman"/>
          <w:sz w:val="24"/>
          <w:szCs w:val="24"/>
        </w:rPr>
      </w:pPr>
      <w:r>
        <w:rPr>
          <w:rFonts w:ascii="Times New Roman" w:hAnsi="Times New Roman" w:cs="Times New Roman"/>
          <w:sz w:val="24"/>
          <w:szCs w:val="24"/>
        </w:rPr>
        <w:t xml:space="preserve">Le club a participé à 31 des 41 randonnées prévues au calendrier. La baisse du nombre de participants au rando VTT se confirme (en gros une moyenne de 7 par rando avec 6 randos avec 1 ou 2 participants et 7 avec plus de 10 participants), de plus en plus de </w:t>
      </w:r>
      <w:proofErr w:type="spellStart"/>
      <w:r>
        <w:rPr>
          <w:rFonts w:ascii="Times New Roman" w:hAnsi="Times New Roman" w:cs="Times New Roman"/>
          <w:sz w:val="24"/>
          <w:szCs w:val="24"/>
        </w:rPr>
        <w:t>Vttistes</w:t>
      </w:r>
      <w:proofErr w:type="spellEnd"/>
      <w:r>
        <w:rPr>
          <w:rFonts w:ascii="Times New Roman" w:hAnsi="Times New Roman" w:cs="Times New Roman"/>
          <w:sz w:val="24"/>
          <w:szCs w:val="24"/>
        </w:rPr>
        <w:t xml:space="preserve"> participant à des sorties route ne souhaitent plus faire de long trajet le dimanche matin pour se rendre au départ des randos.</w:t>
      </w:r>
    </w:p>
    <w:p w:rsidR="00FD5D13" w:rsidRDefault="00FD5D13" w:rsidP="00CC59A1">
      <w:pPr>
        <w:jc w:val="both"/>
        <w:rPr>
          <w:rFonts w:ascii="Times New Roman" w:hAnsi="Times New Roman" w:cs="Times New Roman"/>
          <w:sz w:val="24"/>
          <w:szCs w:val="24"/>
        </w:rPr>
      </w:pPr>
      <w:r>
        <w:rPr>
          <w:rFonts w:ascii="Times New Roman" w:hAnsi="Times New Roman" w:cs="Times New Roman"/>
          <w:sz w:val="24"/>
          <w:szCs w:val="24"/>
        </w:rPr>
        <w:t xml:space="preserve">8 sorties club à Ermenonville et 7 sorties « reco grand V » ont également été effectuées. </w:t>
      </w:r>
    </w:p>
    <w:p w:rsidR="00FD5D13" w:rsidRDefault="00FD5D13" w:rsidP="00CC59A1">
      <w:pPr>
        <w:jc w:val="both"/>
        <w:rPr>
          <w:rFonts w:ascii="Times New Roman" w:hAnsi="Times New Roman" w:cs="Times New Roman"/>
          <w:sz w:val="24"/>
          <w:szCs w:val="24"/>
        </w:rPr>
      </w:pPr>
      <w:r w:rsidRPr="00644D5B">
        <w:rPr>
          <w:rFonts w:ascii="Times New Roman" w:hAnsi="Times New Roman" w:cs="Times New Roman"/>
          <w:sz w:val="24"/>
          <w:szCs w:val="24"/>
        </w:rPr>
        <w:t xml:space="preserve"> </w:t>
      </w:r>
      <w:r>
        <w:rPr>
          <w:rFonts w:ascii="Times New Roman" w:hAnsi="Times New Roman" w:cs="Times New Roman"/>
          <w:sz w:val="24"/>
          <w:szCs w:val="24"/>
        </w:rPr>
        <w:t>Le grand weekend organisé par Jacques en Mayenne à la Pentecôte a rencontré un franc succès comme chaque année; plus de 30 vététistes (dont 20% de locaux) ainsi que leurs familles ont pu découvrir de nouveaux parcours VTT et pédestres .Un tour en canoë a été également effectué</w:t>
      </w:r>
      <w:r w:rsidRPr="00644D5B">
        <w:rPr>
          <w:rFonts w:ascii="Times New Roman" w:hAnsi="Times New Roman" w:cs="Times New Roman"/>
          <w:sz w:val="24"/>
          <w:szCs w:val="24"/>
        </w:rPr>
        <w:t xml:space="preserve"> </w:t>
      </w:r>
    </w:p>
    <w:p w:rsidR="00FD5D13" w:rsidRDefault="00FD5D13" w:rsidP="00CC59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 plus certains d’entre nous ont participé à </w:t>
      </w:r>
      <w:r w:rsidR="0086738E">
        <w:rPr>
          <w:rFonts w:ascii="Times New Roman" w:hAnsi="Times New Roman" w:cs="Times New Roman"/>
          <w:sz w:val="24"/>
          <w:szCs w:val="24"/>
        </w:rPr>
        <w:t>des raids</w:t>
      </w:r>
      <w:r>
        <w:rPr>
          <w:rFonts w:ascii="Times New Roman" w:hAnsi="Times New Roman" w:cs="Times New Roman"/>
          <w:sz w:val="24"/>
          <w:szCs w:val="24"/>
        </w:rPr>
        <w:t xml:space="preserve"> ou </w:t>
      </w:r>
      <w:r w:rsidR="00E45E7F">
        <w:rPr>
          <w:rFonts w:ascii="Times New Roman" w:hAnsi="Times New Roman" w:cs="Times New Roman"/>
          <w:sz w:val="24"/>
          <w:szCs w:val="24"/>
        </w:rPr>
        <w:t>des courses</w:t>
      </w:r>
      <w:r>
        <w:rPr>
          <w:rFonts w:ascii="Times New Roman" w:hAnsi="Times New Roman" w:cs="Times New Roman"/>
          <w:sz w:val="24"/>
          <w:szCs w:val="24"/>
        </w:rPr>
        <w:t xml:space="preserve"> hors calendrier tel que la </w:t>
      </w:r>
      <w:proofErr w:type="spellStart"/>
      <w:r>
        <w:rPr>
          <w:rFonts w:ascii="Times New Roman" w:hAnsi="Times New Roman" w:cs="Times New Roman"/>
          <w:sz w:val="24"/>
          <w:szCs w:val="24"/>
        </w:rPr>
        <w:t>MBRace</w:t>
      </w:r>
      <w:proofErr w:type="spellEnd"/>
      <w:r>
        <w:rPr>
          <w:rFonts w:ascii="Times New Roman" w:hAnsi="Times New Roman" w:cs="Times New Roman"/>
          <w:sz w:val="24"/>
          <w:szCs w:val="24"/>
        </w:rPr>
        <w:t xml:space="preserve"> aux portes du Mont Blanc, le Roc d’Azur sur la cote, la </w:t>
      </w:r>
      <w:proofErr w:type="spellStart"/>
      <w:r>
        <w:rPr>
          <w:rFonts w:ascii="Times New Roman" w:hAnsi="Times New Roman" w:cs="Times New Roman"/>
          <w:sz w:val="24"/>
          <w:szCs w:val="24"/>
        </w:rPr>
        <w:t>Vasloppet</w:t>
      </w:r>
      <w:proofErr w:type="spellEnd"/>
      <w:r>
        <w:rPr>
          <w:rFonts w:ascii="Times New Roman" w:hAnsi="Times New Roman" w:cs="Times New Roman"/>
          <w:sz w:val="24"/>
          <w:szCs w:val="24"/>
        </w:rPr>
        <w:t xml:space="preserve"> en Ardèche et la </w:t>
      </w:r>
      <w:proofErr w:type="spellStart"/>
      <w:r>
        <w:rPr>
          <w:rFonts w:ascii="Times New Roman" w:hAnsi="Times New Roman" w:cs="Times New Roman"/>
          <w:sz w:val="24"/>
          <w:szCs w:val="24"/>
        </w:rPr>
        <w:t>TransWest</w:t>
      </w:r>
      <w:proofErr w:type="spellEnd"/>
      <w:r>
        <w:rPr>
          <w:rFonts w:ascii="Times New Roman" w:hAnsi="Times New Roman" w:cs="Times New Roman"/>
          <w:sz w:val="24"/>
          <w:szCs w:val="24"/>
        </w:rPr>
        <w:t xml:space="preserve"> dans les Alpes du Sud.</w:t>
      </w:r>
    </w:p>
    <w:p w:rsidR="00FD5D13" w:rsidRPr="00644D5B" w:rsidRDefault="00FD5D13" w:rsidP="00CC59A1">
      <w:pPr>
        <w:jc w:val="both"/>
        <w:rPr>
          <w:rFonts w:ascii="Times New Roman" w:hAnsi="Times New Roman" w:cs="Times New Roman"/>
          <w:sz w:val="24"/>
          <w:szCs w:val="24"/>
        </w:rPr>
      </w:pPr>
      <w:r>
        <w:rPr>
          <w:rFonts w:ascii="Times New Roman" w:hAnsi="Times New Roman" w:cs="Times New Roman"/>
          <w:sz w:val="24"/>
          <w:szCs w:val="24"/>
        </w:rPr>
        <w:t xml:space="preserve">Nous avons effectué également 1 sortie de nuit à Ermenonville ainsi </w:t>
      </w:r>
      <w:r w:rsidR="0086738E">
        <w:rPr>
          <w:rFonts w:ascii="Times New Roman" w:hAnsi="Times New Roman" w:cs="Times New Roman"/>
          <w:sz w:val="24"/>
          <w:szCs w:val="24"/>
        </w:rPr>
        <w:t xml:space="preserve">que 2 sorties « Paris </w:t>
      </w:r>
      <w:proofErr w:type="spellStart"/>
      <w:r w:rsidR="0086738E">
        <w:rPr>
          <w:rFonts w:ascii="Times New Roman" w:hAnsi="Times New Roman" w:cs="Times New Roman"/>
          <w:sz w:val="24"/>
          <w:szCs w:val="24"/>
        </w:rPr>
        <w:t>is</w:t>
      </w:r>
      <w:proofErr w:type="spellEnd"/>
      <w:r w:rsidR="0086738E">
        <w:rPr>
          <w:rFonts w:ascii="Times New Roman" w:hAnsi="Times New Roman" w:cs="Times New Roman"/>
          <w:sz w:val="24"/>
          <w:szCs w:val="24"/>
        </w:rPr>
        <w:t xml:space="preserve"> Magic </w:t>
      </w:r>
      <w:r w:rsidR="00E45E7F">
        <w:rPr>
          <w:rFonts w:ascii="Times New Roman" w:hAnsi="Times New Roman" w:cs="Times New Roman"/>
          <w:sz w:val="24"/>
          <w:szCs w:val="24"/>
        </w:rPr>
        <w:t>» avec</w:t>
      </w:r>
      <w:r>
        <w:rPr>
          <w:rFonts w:ascii="Times New Roman" w:hAnsi="Times New Roman" w:cs="Times New Roman"/>
          <w:sz w:val="24"/>
          <w:szCs w:val="24"/>
        </w:rPr>
        <w:t xml:space="preserve"> les routards.</w:t>
      </w:r>
    </w:p>
    <w:p w:rsidR="00FD5D13" w:rsidRDefault="00FD5D13" w:rsidP="00CC59A1">
      <w:pPr>
        <w:jc w:val="both"/>
        <w:rPr>
          <w:rFonts w:ascii="Times New Roman" w:hAnsi="Times New Roman" w:cs="Times New Roman"/>
          <w:sz w:val="24"/>
          <w:szCs w:val="24"/>
        </w:rPr>
      </w:pPr>
      <w:r>
        <w:rPr>
          <w:rFonts w:ascii="Times New Roman" w:hAnsi="Times New Roman" w:cs="Times New Roman"/>
          <w:sz w:val="24"/>
          <w:szCs w:val="24"/>
        </w:rPr>
        <w:t xml:space="preserve">Notre section VTT accueille 9 nouveaux membres : Pascale, Giuseppe, Gael (venu </w:t>
      </w:r>
      <w:r w:rsidR="0086738E">
        <w:rPr>
          <w:rFonts w:ascii="Times New Roman" w:hAnsi="Times New Roman" w:cs="Times New Roman"/>
          <w:sz w:val="24"/>
          <w:szCs w:val="24"/>
        </w:rPr>
        <w:t>hélas</w:t>
      </w:r>
      <w:r>
        <w:rPr>
          <w:rFonts w:ascii="Times New Roman" w:hAnsi="Times New Roman" w:cs="Times New Roman"/>
          <w:sz w:val="24"/>
          <w:szCs w:val="24"/>
        </w:rPr>
        <w:t xml:space="preserve"> 1 </w:t>
      </w:r>
      <w:r w:rsidR="00E45E7F">
        <w:rPr>
          <w:rFonts w:ascii="Times New Roman" w:hAnsi="Times New Roman" w:cs="Times New Roman"/>
          <w:sz w:val="24"/>
          <w:szCs w:val="24"/>
        </w:rPr>
        <w:t>seule fois</w:t>
      </w:r>
      <w:r>
        <w:rPr>
          <w:rFonts w:ascii="Times New Roman" w:hAnsi="Times New Roman" w:cs="Times New Roman"/>
          <w:sz w:val="24"/>
          <w:szCs w:val="24"/>
        </w:rPr>
        <w:t xml:space="preserve"> avec nous en début d’année) inscrits </w:t>
      </w:r>
      <w:r w:rsidR="0086738E">
        <w:rPr>
          <w:rFonts w:ascii="Times New Roman" w:hAnsi="Times New Roman" w:cs="Times New Roman"/>
          <w:sz w:val="24"/>
          <w:szCs w:val="24"/>
        </w:rPr>
        <w:t>début</w:t>
      </w:r>
      <w:r>
        <w:rPr>
          <w:rFonts w:ascii="Times New Roman" w:hAnsi="Times New Roman" w:cs="Times New Roman"/>
          <w:sz w:val="24"/>
          <w:szCs w:val="24"/>
        </w:rPr>
        <w:t xml:space="preserve"> 2018 ainsi que Stéphane, Philippe, Sébastien et en « Biroute » Stéphane, Christophe et Patrick inscrits en fin de saison 2018…</w:t>
      </w:r>
    </w:p>
    <w:p w:rsidR="00FD6B00" w:rsidRPr="00CF0F18" w:rsidRDefault="00FD6B00" w:rsidP="00CF0F18">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t xml:space="preserve">GRAND V </w:t>
      </w:r>
    </w:p>
    <w:p w:rsidR="00FD6B00" w:rsidRPr="00CB5D69" w:rsidRDefault="00FD6B00" w:rsidP="00CC59A1">
      <w:p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CB5D69">
        <w:rPr>
          <w:rFonts w:ascii="Times New Roman" w:eastAsia="Times New Roman" w:hAnsi="Times New Roman" w:cs="Times New Roman"/>
          <w:bCs/>
          <w:sz w:val="24"/>
          <w:szCs w:val="24"/>
          <w:lang w:eastAsia="fr-FR"/>
        </w:rPr>
        <w:t>Cette année plus de 650 participants en majorité fort</w:t>
      </w:r>
      <w:r>
        <w:rPr>
          <w:rFonts w:ascii="Times New Roman" w:eastAsia="Times New Roman" w:hAnsi="Times New Roman" w:cs="Times New Roman"/>
          <w:bCs/>
          <w:sz w:val="24"/>
          <w:szCs w:val="24"/>
          <w:lang w:eastAsia="fr-FR"/>
        </w:rPr>
        <w:t>s</w:t>
      </w:r>
      <w:r w:rsidRPr="00CB5D69">
        <w:rPr>
          <w:rFonts w:ascii="Times New Roman" w:eastAsia="Times New Roman" w:hAnsi="Times New Roman" w:cs="Times New Roman"/>
          <w:bCs/>
          <w:sz w:val="24"/>
          <w:szCs w:val="24"/>
          <w:lang w:eastAsia="fr-FR"/>
        </w:rPr>
        <w:t xml:space="preserve"> satisfait</w:t>
      </w:r>
      <w:r>
        <w:rPr>
          <w:rFonts w:ascii="Times New Roman" w:eastAsia="Times New Roman" w:hAnsi="Times New Roman" w:cs="Times New Roman"/>
          <w:bCs/>
          <w:sz w:val="24"/>
          <w:szCs w:val="24"/>
          <w:lang w:eastAsia="fr-FR"/>
        </w:rPr>
        <w:t>s permettant de dégager un bénéfice de plus de 1</w:t>
      </w:r>
      <w:r w:rsidR="00F93030">
        <w:rPr>
          <w:rFonts w:ascii="Times New Roman" w:eastAsia="Times New Roman" w:hAnsi="Times New Roman" w:cs="Times New Roman"/>
          <w:bCs/>
          <w:sz w:val="24"/>
          <w:szCs w:val="24"/>
          <w:lang w:eastAsia="fr-FR"/>
        </w:rPr>
        <w:t>6</w:t>
      </w:r>
      <w:r>
        <w:rPr>
          <w:rFonts w:ascii="Times New Roman" w:eastAsia="Times New Roman" w:hAnsi="Times New Roman" w:cs="Times New Roman"/>
          <w:bCs/>
          <w:sz w:val="24"/>
          <w:szCs w:val="24"/>
          <w:lang w:eastAsia="fr-FR"/>
        </w:rPr>
        <w:t>00€</w:t>
      </w:r>
    </w:p>
    <w:p w:rsidR="00FD6B00" w:rsidRPr="00644D5B" w:rsidRDefault="00FD6B00" w:rsidP="00CC59A1">
      <w:pPr>
        <w:jc w:val="both"/>
        <w:rPr>
          <w:rFonts w:ascii="Times New Roman" w:hAnsi="Times New Roman" w:cs="Times New Roman"/>
          <w:sz w:val="24"/>
          <w:szCs w:val="24"/>
        </w:rPr>
      </w:pPr>
      <w:r>
        <w:rPr>
          <w:rFonts w:ascii="Times New Roman" w:hAnsi="Times New Roman" w:cs="Times New Roman"/>
          <w:sz w:val="24"/>
          <w:szCs w:val="24"/>
        </w:rPr>
        <w:t>Les points positifs</w:t>
      </w:r>
      <w:r w:rsidRPr="00644D5B">
        <w:rPr>
          <w:rFonts w:ascii="Times New Roman" w:hAnsi="Times New Roman" w:cs="Times New Roman"/>
          <w:sz w:val="24"/>
          <w:szCs w:val="24"/>
        </w:rPr>
        <w:t> :</w:t>
      </w:r>
    </w:p>
    <w:p w:rsidR="00FD6B00" w:rsidRDefault="00FD6B00" w:rsidP="00CC59A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Bon déroulement des randonnées</w:t>
      </w:r>
    </w:p>
    <w:p w:rsidR="00FD6B00" w:rsidRDefault="00FD6B00" w:rsidP="00CC59A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Bonne ambiance générale conclu par un repas convivial</w:t>
      </w:r>
    </w:p>
    <w:p w:rsidR="00FD6B00" w:rsidRPr="00644D5B" w:rsidRDefault="00FD6B00" w:rsidP="00CC59A1">
      <w:pPr>
        <w:jc w:val="both"/>
        <w:rPr>
          <w:rFonts w:ascii="Times New Roman" w:hAnsi="Times New Roman" w:cs="Times New Roman"/>
          <w:sz w:val="24"/>
          <w:szCs w:val="24"/>
        </w:rPr>
      </w:pPr>
      <w:r>
        <w:rPr>
          <w:rFonts w:ascii="Times New Roman" w:hAnsi="Times New Roman" w:cs="Times New Roman"/>
          <w:sz w:val="24"/>
          <w:szCs w:val="24"/>
        </w:rPr>
        <w:t>Les points à améliorer</w:t>
      </w:r>
      <w:r w:rsidRPr="00644D5B">
        <w:rPr>
          <w:rFonts w:ascii="Times New Roman" w:hAnsi="Times New Roman" w:cs="Times New Roman"/>
          <w:sz w:val="24"/>
          <w:szCs w:val="24"/>
        </w:rPr>
        <w:t> :</w:t>
      </w:r>
    </w:p>
    <w:p w:rsidR="00FD6B00" w:rsidRDefault="00FD6B00" w:rsidP="00CC59A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Difficultés d’obtenir les diverses autorisation dans les temps</w:t>
      </w:r>
    </w:p>
    <w:p w:rsidR="0086738E" w:rsidRDefault="00FD6B00" w:rsidP="00CC59A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Améliorer le point de ravitaillement VTT (à calculer fonction des inscriptions)</w:t>
      </w:r>
    </w:p>
    <w:p w:rsidR="0086738E" w:rsidRDefault="0086738E" w:rsidP="00CC59A1">
      <w:pPr>
        <w:jc w:val="both"/>
        <w:rPr>
          <w:rFonts w:ascii="Times New Roman" w:hAnsi="Times New Roman" w:cs="Times New Roman"/>
          <w:sz w:val="24"/>
          <w:szCs w:val="24"/>
        </w:rPr>
      </w:pPr>
    </w:p>
    <w:p w:rsidR="0086738E" w:rsidRDefault="0086738E" w:rsidP="00CC59A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86738E" w:rsidRPr="00CF0F18" w:rsidRDefault="0086738E" w:rsidP="00CC59A1">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lastRenderedPageBreak/>
        <w:t>Bilan financier</w:t>
      </w:r>
    </w:p>
    <w:p w:rsidR="0086738E" w:rsidRDefault="0086738E" w:rsidP="00CC59A1">
      <w:pPr>
        <w:jc w:val="both"/>
        <w:rPr>
          <w:rFonts w:ascii="Times New Roman" w:hAnsi="Times New Roman" w:cs="Times New Roman"/>
          <w:sz w:val="24"/>
          <w:szCs w:val="24"/>
        </w:rPr>
      </w:pPr>
      <w:r>
        <w:rPr>
          <w:rFonts w:ascii="Times New Roman" w:hAnsi="Times New Roman" w:cs="Times New Roman"/>
          <w:sz w:val="24"/>
          <w:szCs w:val="24"/>
        </w:rPr>
        <w:t>Bilan financier 2018.</w:t>
      </w:r>
    </w:p>
    <w:tbl>
      <w:tblPr>
        <w:tblW w:w="4833" w:type="pct"/>
        <w:tblInd w:w="6" w:type="dxa"/>
        <w:tblCellMar>
          <w:left w:w="70" w:type="dxa"/>
          <w:right w:w="70" w:type="dxa"/>
        </w:tblCellMar>
        <w:tblLook w:val="04A0" w:firstRow="1" w:lastRow="0" w:firstColumn="1" w:lastColumn="0" w:noHBand="0" w:noVBand="1"/>
      </w:tblPr>
      <w:tblGrid>
        <w:gridCol w:w="2376"/>
        <w:gridCol w:w="2179"/>
        <w:gridCol w:w="1205"/>
        <w:gridCol w:w="645"/>
        <w:gridCol w:w="1341"/>
        <w:gridCol w:w="182"/>
        <w:gridCol w:w="401"/>
        <w:gridCol w:w="440"/>
      </w:tblGrid>
      <w:tr w:rsidR="0086738E" w:rsidRPr="00FD6B00" w:rsidTr="0086738E">
        <w:trPr>
          <w:trHeight w:val="288"/>
        </w:trPr>
        <w:tc>
          <w:tcPr>
            <w:tcW w:w="1335"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1248"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69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7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75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1248" w:type="pct"/>
            <w:tcBorders>
              <w:top w:val="nil"/>
              <w:left w:val="nil"/>
              <w:bottom w:val="single" w:sz="4" w:space="0" w:color="95B3D7"/>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Charge</w:t>
            </w:r>
          </w:p>
        </w:tc>
        <w:tc>
          <w:tcPr>
            <w:tcW w:w="692" w:type="pct"/>
            <w:tcBorders>
              <w:top w:val="nil"/>
              <w:left w:val="nil"/>
              <w:bottom w:val="single" w:sz="4" w:space="0" w:color="95B3D7"/>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Recette</w:t>
            </w:r>
          </w:p>
        </w:tc>
        <w:tc>
          <w:tcPr>
            <w:tcW w:w="373" w:type="pct"/>
            <w:tcBorders>
              <w:top w:val="nil"/>
              <w:left w:val="nil"/>
              <w:bottom w:val="single" w:sz="4" w:space="0" w:color="95B3D7"/>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Total général</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Communication</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Divers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-650,00 €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304,11 €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-345,89 €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Frais de fonctionnement</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-415,02 €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-415,02 €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Grand V</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-1 759,42 €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3 372,00 €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1 612,58 €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Licences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-3 540,50 €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1 414,00 €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-2 126,50 €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Organisation</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-204,07 €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120,00 €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-84,07 €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Participations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-3 801,40 €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3 220,00 €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-581,40 €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Sorties calendrier Route</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-1 399,00 €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-1 399,00 €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Sorties calendrier VTT</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-765,49 €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-765,49 €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Sponsors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4 000,00 €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4 000,00 €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Subventions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0,00 €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495,00 €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495,00 €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Textiles</w:t>
            </w:r>
          </w:p>
        </w:tc>
        <w:tc>
          <w:tcPr>
            <w:tcW w:w="1248"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-82,36 €</w:t>
            </w:r>
          </w:p>
        </w:tc>
        <w:tc>
          <w:tcPr>
            <w:tcW w:w="692"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305,00 €</w:t>
            </w:r>
          </w:p>
        </w:tc>
        <w:tc>
          <w:tcPr>
            <w:tcW w:w="37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nil"/>
              <w:left w:val="nil"/>
              <w:bottom w:val="single" w:sz="4" w:space="0" w:color="95B3D7"/>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222,64 €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1335" w:type="pct"/>
            <w:tcBorders>
              <w:top w:val="single" w:sz="4" w:space="0" w:color="95B3D7"/>
              <w:left w:val="nil"/>
              <w:bottom w:val="nil"/>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Total général</w:t>
            </w:r>
          </w:p>
        </w:tc>
        <w:tc>
          <w:tcPr>
            <w:tcW w:w="1248" w:type="pct"/>
            <w:tcBorders>
              <w:top w:val="single" w:sz="4" w:space="0" w:color="95B3D7"/>
              <w:left w:val="nil"/>
              <w:bottom w:val="nil"/>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-12 617,26 €</w:t>
            </w:r>
          </w:p>
        </w:tc>
        <w:tc>
          <w:tcPr>
            <w:tcW w:w="692" w:type="pct"/>
            <w:tcBorders>
              <w:top w:val="single" w:sz="4" w:space="0" w:color="95B3D7"/>
              <w:left w:val="nil"/>
              <w:bottom w:val="nil"/>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13 230,11 €</w:t>
            </w:r>
          </w:p>
        </w:tc>
        <w:tc>
          <w:tcPr>
            <w:tcW w:w="373" w:type="pct"/>
            <w:tcBorders>
              <w:top w:val="single" w:sz="4" w:space="0" w:color="95B3D7"/>
              <w:left w:val="nil"/>
              <w:bottom w:val="nil"/>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p>
        </w:tc>
        <w:tc>
          <w:tcPr>
            <w:tcW w:w="753" w:type="pct"/>
            <w:tcBorders>
              <w:top w:val="single" w:sz="4" w:space="0" w:color="95B3D7"/>
              <w:left w:val="nil"/>
              <w:bottom w:val="nil"/>
              <w:right w:val="nil"/>
            </w:tcBorders>
            <w:shd w:val="clear" w:color="DBE5F1" w:fill="DBE5F1"/>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612,85 €</w:t>
            </w:r>
          </w:p>
        </w:tc>
        <w:tc>
          <w:tcPr>
            <w:tcW w:w="109"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3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25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bl>
    <w:p w:rsidR="0086738E" w:rsidRDefault="0086738E" w:rsidP="00CC59A1">
      <w:pPr>
        <w:jc w:val="both"/>
        <w:rPr>
          <w:rFonts w:ascii="Times New Roman" w:hAnsi="Times New Roman" w:cs="Times New Roman"/>
          <w:sz w:val="24"/>
          <w:szCs w:val="24"/>
        </w:rPr>
      </w:pPr>
    </w:p>
    <w:p w:rsidR="0086738E" w:rsidRDefault="0086738E" w:rsidP="00CC59A1">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Suivi Budgétaire</w:t>
      </w:r>
      <w:r>
        <w:rPr>
          <w:rFonts w:ascii="Calibri" w:eastAsia="Times New Roman" w:hAnsi="Calibri" w:cs="Calibri"/>
          <w:color w:val="000000"/>
          <w:lang w:eastAsia="fr-FR"/>
        </w:rPr>
        <w:t xml:space="preserve"> 2018</w:t>
      </w:r>
    </w:p>
    <w:tbl>
      <w:tblPr>
        <w:tblW w:w="5695" w:type="pct"/>
        <w:tblInd w:w="-639" w:type="dxa"/>
        <w:tblCellMar>
          <w:left w:w="70" w:type="dxa"/>
          <w:right w:w="70" w:type="dxa"/>
        </w:tblCellMar>
        <w:tblLook w:val="04A0" w:firstRow="1" w:lastRow="0" w:firstColumn="1" w:lastColumn="0" w:noHBand="0" w:noVBand="1"/>
      </w:tblPr>
      <w:tblGrid>
        <w:gridCol w:w="1813"/>
        <w:gridCol w:w="1733"/>
        <w:gridCol w:w="1847"/>
        <w:gridCol w:w="1187"/>
        <w:gridCol w:w="1075"/>
        <w:gridCol w:w="1075"/>
        <w:gridCol w:w="1076"/>
        <w:gridCol w:w="652"/>
      </w:tblGrid>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single" w:sz="4" w:space="0" w:color="auto"/>
              <w:left w:val="single" w:sz="4" w:space="0" w:color="auto"/>
              <w:bottom w:val="single" w:sz="4" w:space="0" w:color="auto"/>
              <w:right w:val="nil"/>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Réalisé</w:t>
            </w:r>
          </w:p>
        </w:tc>
        <w:tc>
          <w:tcPr>
            <w:tcW w:w="512" w:type="pct"/>
            <w:tcBorders>
              <w:top w:val="nil"/>
              <w:left w:val="nil"/>
              <w:bottom w:val="nil"/>
              <w:right w:val="nil"/>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proofErr w:type="spellStart"/>
            <w:r w:rsidRPr="00FD6B00">
              <w:rPr>
                <w:rFonts w:ascii="Calibri" w:eastAsia="Times New Roman" w:hAnsi="Calibri" w:cs="Calibri"/>
                <w:b/>
                <w:bCs/>
                <w:color w:val="FFFFFF"/>
                <w:lang w:eastAsia="fr-FR"/>
              </w:rPr>
              <w:t>Budgeté</w:t>
            </w:r>
            <w:proofErr w:type="spellEnd"/>
            <w:r w:rsidRPr="00FD6B00">
              <w:rPr>
                <w:rFonts w:ascii="Calibri" w:eastAsia="Times New Roman" w:hAnsi="Calibri" w:cs="Calibri"/>
                <w:b/>
                <w:bCs/>
                <w:color w:val="FFFFFF"/>
                <w:lang w:eastAsia="fr-FR"/>
              </w:rPr>
              <w:t xml:space="preserve"> </w:t>
            </w:r>
          </w:p>
        </w:tc>
        <w:tc>
          <w:tcPr>
            <w:tcW w:w="512" w:type="pct"/>
            <w:tcBorders>
              <w:top w:val="nil"/>
              <w:left w:val="nil"/>
              <w:bottom w:val="nil"/>
              <w:right w:val="nil"/>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Ecart</w:t>
            </w:r>
          </w:p>
        </w:tc>
        <w:tc>
          <w:tcPr>
            <w:tcW w:w="840" w:type="pct"/>
            <w:gridSpan w:val="2"/>
            <w:tcBorders>
              <w:top w:val="single" w:sz="4" w:space="0" w:color="auto"/>
              <w:left w:val="single" w:sz="4" w:space="0" w:color="auto"/>
              <w:bottom w:val="single" w:sz="4" w:space="0" w:color="auto"/>
              <w:right w:val="nil"/>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proofErr w:type="spellStart"/>
            <w:r w:rsidRPr="00FD6B00">
              <w:rPr>
                <w:rFonts w:ascii="Calibri" w:eastAsia="Times New Roman" w:hAnsi="Calibri" w:cs="Calibri"/>
                <w:b/>
                <w:bCs/>
                <w:color w:val="FFFFFF"/>
                <w:lang w:eastAsia="fr-FR"/>
              </w:rPr>
              <w:t>Budgeté</w:t>
            </w:r>
            <w:proofErr w:type="spellEnd"/>
            <w:r w:rsidRPr="00FD6B00">
              <w:rPr>
                <w:rFonts w:ascii="Calibri" w:eastAsia="Times New Roman" w:hAnsi="Calibri" w:cs="Calibri"/>
                <w:b/>
                <w:bCs/>
                <w:color w:val="FFFFFF"/>
                <w:lang w:eastAsia="fr-FR"/>
              </w:rPr>
              <w:t xml:space="preserve"> en 2016</w:t>
            </w:r>
          </w:p>
        </w:tc>
      </w:tr>
      <w:tr w:rsidR="0086738E" w:rsidRPr="00FD6B00" w:rsidTr="0086738E">
        <w:trPr>
          <w:trHeight w:val="288"/>
        </w:trPr>
        <w:tc>
          <w:tcPr>
            <w:tcW w:w="1690" w:type="pct"/>
            <w:gridSpan w:val="2"/>
            <w:tcBorders>
              <w:top w:val="single" w:sz="4" w:space="0" w:color="auto"/>
              <w:left w:val="single" w:sz="4" w:space="0" w:color="auto"/>
              <w:bottom w:val="single" w:sz="4" w:space="0" w:color="auto"/>
              <w:right w:val="nil"/>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Charges fonctionnement USMV Cyclo</w:t>
            </w:r>
          </w:p>
        </w:tc>
        <w:tc>
          <w:tcPr>
            <w:tcW w:w="880" w:type="pct"/>
            <w:tcBorders>
              <w:top w:val="single" w:sz="4" w:space="0" w:color="auto"/>
              <w:left w:val="nil"/>
              <w:bottom w:val="single" w:sz="4" w:space="0" w:color="auto"/>
              <w:right w:val="single" w:sz="4" w:space="0" w:color="auto"/>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 </w:t>
            </w:r>
          </w:p>
        </w:tc>
        <w:tc>
          <w:tcPr>
            <w:tcW w:w="1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2018</w:t>
            </w:r>
          </w:p>
        </w:tc>
        <w:tc>
          <w:tcPr>
            <w:tcW w:w="513" w:type="pct"/>
            <w:tcBorders>
              <w:top w:val="nil"/>
              <w:left w:val="nil"/>
              <w:bottom w:val="single" w:sz="4" w:space="0" w:color="auto"/>
              <w:right w:val="single" w:sz="4" w:space="0" w:color="auto"/>
            </w:tcBorders>
            <w:shd w:val="clear" w:color="000000" w:fill="0066FF"/>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2019</w:t>
            </w:r>
          </w:p>
        </w:tc>
        <w:tc>
          <w:tcPr>
            <w:tcW w:w="327" w:type="pct"/>
            <w:tcBorders>
              <w:top w:val="nil"/>
              <w:left w:val="nil"/>
              <w:bottom w:val="single" w:sz="4" w:space="0" w:color="auto"/>
              <w:right w:val="single" w:sz="4" w:space="0" w:color="auto"/>
            </w:tcBorders>
            <w:shd w:val="clear" w:color="000000" w:fill="FF0000"/>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2020</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Frais de fonctionnement</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-415,02 €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600,00 €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184,98 €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600,00 €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Sorties calendrier Route</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-1 399,00 €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1 500,00 €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101,00 €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Sorties calendrier VTT</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-765,49 €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1 500,00 €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734,51 €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Grand V</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-1 759,42 €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1 200,00 €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-559,42 €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Organisation USMV</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-84,07 €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300,00 €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215,93 €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2 000,00 €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Licences FFCT</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-3 540,50 €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3 500,00 €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-40,50 €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proofErr w:type="gramStart"/>
            <w:r w:rsidRPr="00FD6B00">
              <w:rPr>
                <w:rFonts w:ascii="Calibri" w:eastAsia="Times New Roman" w:hAnsi="Calibri" w:cs="Calibri"/>
                <w:b/>
                <w:bCs/>
                <w:color w:val="FFFFFF"/>
                <w:lang w:eastAsia="fr-FR"/>
              </w:rPr>
              <w:t>Dépenses  USMV</w:t>
            </w:r>
            <w:proofErr w:type="gramEnd"/>
            <w:r w:rsidRPr="00FD6B00">
              <w:rPr>
                <w:rFonts w:ascii="Calibri" w:eastAsia="Times New Roman" w:hAnsi="Calibri" w:cs="Calibri"/>
                <w:b/>
                <w:bCs/>
                <w:color w:val="FFFFFF"/>
                <w:lang w:eastAsia="fr-FR"/>
              </w:rPr>
              <w:t xml:space="preserve"> Cyclo</w:t>
            </w:r>
          </w:p>
        </w:tc>
        <w:tc>
          <w:tcPr>
            <w:tcW w:w="1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2018</w:t>
            </w:r>
          </w:p>
        </w:tc>
        <w:tc>
          <w:tcPr>
            <w:tcW w:w="513" w:type="pct"/>
            <w:tcBorders>
              <w:top w:val="single" w:sz="4" w:space="0" w:color="auto"/>
              <w:left w:val="nil"/>
              <w:bottom w:val="single" w:sz="4" w:space="0" w:color="auto"/>
              <w:right w:val="single" w:sz="4" w:space="0" w:color="auto"/>
            </w:tcBorders>
            <w:shd w:val="clear" w:color="000000" w:fill="0066FF"/>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2019</w:t>
            </w:r>
          </w:p>
        </w:tc>
        <w:tc>
          <w:tcPr>
            <w:tcW w:w="327" w:type="pct"/>
            <w:tcBorders>
              <w:top w:val="single" w:sz="4" w:space="0" w:color="auto"/>
              <w:left w:val="nil"/>
              <w:bottom w:val="single" w:sz="4" w:space="0" w:color="auto"/>
              <w:right w:val="single" w:sz="4" w:space="0" w:color="auto"/>
            </w:tcBorders>
            <w:shd w:val="clear" w:color="000000" w:fill="FF0000"/>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2020</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Divers + Communication</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-345,89 €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-345,89 €</w:t>
            </w: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Participation USMV</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FF0000"/>
                <w:lang w:eastAsia="fr-FR"/>
              </w:rPr>
              <w:t>-581,40 €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1 200,00 €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618,60 €</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Textiles</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222,64 €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222,64 €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D8D8D8"/>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D8D8D8"/>
                <w:lang w:eastAsia="fr-FR"/>
              </w:rPr>
            </w:pP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000000" w:fill="31849B"/>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Recettes USMV Cyclo</w:t>
            </w:r>
          </w:p>
        </w:tc>
        <w:tc>
          <w:tcPr>
            <w:tcW w:w="1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b/>
                <w:bCs/>
                <w:color w:val="000000"/>
                <w:lang w:eastAsia="fr-FR"/>
              </w:rPr>
            </w:pPr>
            <w:r w:rsidRPr="00FD6B00">
              <w:rPr>
                <w:rFonts w:ascii="Calibri" w:eastAsia="Times New Roman" w:hAnsi="Calibri" w:cs="Calibri"/>
                <w:b/>
                <w:bCs/>
                <w:color w:val="000000"/>
                <w:lang w:eastAsia="fr-FR"/>
              </w:rPr>
              <w:t>2018</w:t>
            </w:r>
          </w:p>
        </w:tc>
        <w:tc>
          <w:tcPr>
            <w:tcW w:w="513" w:type="pct"/>
            <w:tcBorders>
              <w:top w:val="single" w:sz="4" w:space="0" w:color="auto"/>
              <w:left w:val="nil"/>
              <w:bottom w:val="single" w:sz="4" w:space="0" w:color="auto"/>
              <w:right w:val="single" w:sz="4" w:space="0" w:color="auto"/>
            </w:tcBorders>
            <w:shd w:val="clear" w:color="000000" w:fill="0066FF"/>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2019</w:t>
            </w:r>
          </w:p>
        </w:tc>
        <w:tc>
          <w:tcPr>
            <w:tcW w:w="327" w:type="pct"/>
            <w:tcBorders>
              <w:top w:val="single" w:sz="4" w:space="0" w:color="auto"/>
              <w:left w:val="nil"/>
              <w:bottom w:val="single" w:sz="4" w:space="0" w:color="auto"/>
              <w:right w:val="single" w:sz="4" w:space="0" w:color="auto"/>
            </w:tcBorders>
            <w:shd w:val="clear" w:color="000000" w:fill="FF0000"/>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2020</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Sponsor</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4 000,00 €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Subvention</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495,00 €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Grand V</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3 372,00 €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25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Licences USMV</w:t>
            </w:r>
          </w:p>
        </w:tc>
        <w:tc>
          <w:tcPr>
            <w:tcW w:w="566"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1 414,00 €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c>
          <w:tcPr>
            <w:tcW w:w="512"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513"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0,00 €</w:t>
            </w:r>
          </w:p>
        </w:tc>
        <w:tc>
          <w:tcPr>
            <w:tcW w:w="327" w:type="pct"/>
            <w:tcBorders>
              <w:top w:val="nil"/>
              <w:left w:val="nil"/>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w:t>
            </w: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D8D8D8"/>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D8D8D8"/>
                <w:lang w:eastAsia="fr-FR"/>
              </w:rPr>
            </w:pP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000000"/>
                <w:lang w:eastAsia="fr-FR"/>
              </w:rPr>
            </w:pPr>
            <w:r w:rsidRPr="00FD6B00">
              <w:rPr>
                <w:rFonts w:ascii="Calibri" w:eastAsia="Times New Roman" w:hAnsi="Calibri" w:cs="Calibri"/>
                <w:i/>
                <w:iCs/>
                <w:color w:val="000000"/>
                <w:lang w:eastAsia="fr-FR"/>
              </w:rPr>
              <w:t>Budget pour 2018 :</w:t>
            </w: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13 070,18 €</w:t>
            </w: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86738E" w:rsidRPr="00FD6B00" w:rsidRDefault="0086738E" w:rsidP="00CC59A1">
            <w:pPr>
              <w:spacing w:after="0" w:line="240" w:lineRule="auto"/>
              <w:jc w:val="both"/>
              <w:rPr>
                <w:rFonts w:ascii="Calibri" w:eastAsia="Times New Roman" w:hAnsi="Calibri" w:cs="Calibri"/>
                <w:b/>
                <w:bCs/>
                <w:color w:val="FFFFFF"/>
                <w:lang w:eastAsia="fr-FR"/>
              </w:rPr>
            </w:pPr>
            <w:r w:rsidRPr="00FD6B00">
              <w:rPr>
                <w:rFonts w:ascii="Calibri" w:eastAsia="Times New Roman" w:hAnsi="Calibri" w:cs="Calibri"/>
                <w:b/>
                <w:bCs/>
                <w:color w:val="FFFFFF"/>
                <w:lang w:eastAsia="fr-FR"/>
              </w:rPr>
              <w:t>Ecart</w:t>
            </w: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i/>
                <w:iCs/>
                <w:color w:val="000000"/>
                <w:lang w:eastAsia="fr-FR"/>
              </w:rPr>
            </w:pPr>
            <w:r w:rsidRPr="00FD6B00">
              <w:rPr>
                <w:rFonts w:ascii="Calibri" w:eastAsia="Times New Roman" w:hAnsi="Calibri" w:cs="Calibri"/>
                <w:i/>
                <w:iCs/>
                <w:color w:val="000000"/>
                <w:lang w:eastAsia="fr-FR"/>
              </w:rPr>
              <w:t>Reste :</w:t>
            </w:r>
          </w:p>
        </w:tc>
        <w:tc>
          <w:tcPr>
            <w:tcW w:w="566" w:type="pct"/>
            <w:tcBorders>
              <w:top w:val="nil"/>
              <w:left w:val="nil"/>
              <w:bottom w:val="nil"/>
              <w:right w:val="nil"/>
            </w:tcBorders>
            <w:shd w:val="clear" w:color="000000" w:fill="C2D69A"/>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 xml:space="preserve">670,18 </w:t>
            </w: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Solde</w:t>
            </w:r>
          </w:p>
        </w:tc>
        <w:tc>
          <w:tcPr>
            <w:tcW w:w="512" w:type="pct"/>
            <w:tcBorders>
              <w:top w:val="nil"/>
              <w:left w:val="single" w:sz="4" w:space="0" w:color="auto"/>
              <w:bottom w:val="single" w:sz="4" w:space="0" w:color="auto"/>
              <w:right w:val="single" w:sz="4" w:space="0" w:color="auto"/>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r w:rsidRPr="00FD6B00">
              <w:rPr>
                <w:rFonts w:ascii="Calibri" w:eastAsia="Times New Roman" w:hAnsi="Calibri" w:cs="Calibri"/>
                <w:color w:val="000000"/>
                <w:lang w:eastAsia="fr-FR"/>
              </w:rPr>
              <w:t>1 131,85 €</w:t>
            </w: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r w:rsidR="0086738E" w:rsidRPr="00FD6B00" w:rsidTr="0086738E">
        <w:trPr>
          <w:trHeight w:val="288"/>
        </w:trPr>
        <w:tc>
          <w:tcPr>
            <w:tcW w:w="864"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2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880"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66"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2"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513"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c>
          <w:tcPr>
            <w:tcW w:w="327" w:type="pct"/>
            <w:tcBorders>
              <w:top w:val="nil"/>
              <w:left w:val="nil"/>
              <w:bottom w:val="nil"/>
              <w:right w:val="nil"/>
            </w:tcBorders>
            <w:shd w:val="clear" w:color="auto" w:fill="auto"/>
            <w:noWrap/>
            <w:vAlign w:val="bottom"/>
            <w:hideMark/>
          </w:tcPr>
          <w:p w:rsidR="0086738E" w:rsidRPr="00FD6B00" w:rsidRDefault="0086738E" w:rsidP="00CC59A1">
            <w:pPr>
              <w:spacing w:after="0" w:line="240" w:lineRule="auto"/>
              <w:jc w:val="both"/>
              <w:rPr>
                <w:rFonts w:ascii="Calibri" w:eastAsia="Times New Roman" w:hAnsi="Calibri" w:cs="Calibri"/>
                <w:color w:val="000000"/>
                <w:lang w:eastAsia="fr-FR"/>
              </w:rPr>
            </w:pPr>
          </w:p>
        </w:tc>
      </w:tr>
    </w:tbl>
    <w:p w:rsidR="0086738E" w:rsidRDefault="0086738E" w:rsidP="00CC59A1">
      <w:pPr>
        <w:jc w:val="both"/>
        <w:rPr>
          <w:rFonts w:ascii="Times New Roman" w:hAnsi="Times New Roman" w:cs="Times New Roman"/>
          <w:b/>
          <w:bCs/>
          <w:sz w:val="24"/>
          <w:szCs w:val="24"/>
        </w:rPr>
      </w:pPr>
    </w:p>
    <w:p w:rsidR="00992BA1" w:rsidRDefault="00992BA1" w:rsidP="00CC59A1">
      <w:pPr>
        <w:jc w:val="both"/>
        <w:rPr>
          <w:rFonts w:ascii="Times New Roman" w:hAnsi="Times New Roman" w:cs="Times New Roman"/>
          <w:b/>
          <w:color w:val="365F91" w:themeColor="accent1" w:themeShade="BF"/>
          <w:sz w:val="24"/>
          <w:szCs w:val="24"/>
        </w:rPr>
      </w:pPr>
    </w:p>
    <w:p w:rsidR="00992BA1" w:rsidRDefault="00992BA1" w:rsidP="00CC59A1">
      <w:pPr>
        <w:jc w:val="both"/>
        <w:rPr>
          <w:rFonts w:ascii="Times New Roman" w:hAnsi="Times New Roman" w:cs="Times New Roman"/>
          <w:b/>
          <w:color w:val="365F91" w:themeColor="accent1" w:themeShade="BF"/>
          <w:sz w:val="24"/>
          <w:szCs w:val="24"/>
        </w:rPr>
      </w:pPr>
    </w:p>
    <w:p w:rsidR="00D31A73" w:rsidRPr="00CF0F18" w:rsidRDefault="0086738E" w:rsidP="00CC59A1">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lastRenderedPageBreak/>
        <w:t>M</w:t>
      </w:r>
      <w:r w:rsidR="00D31A73" w:rsidRPr="00CF0F18">
        <w:rPr>
          <w:rFonts w:ascii="Times New Roman" w:hAnsi="Times New Roman" w:cs="Times New Roman"/>
          <w:b/>
          <w:color w:val="365F91" w:themeColor="accent1" w:themeShade="BF"/>
          <w:sz w:val="24"/>
          <w:szCs w:val="24"/>
        </w:rPr>
        <w:t>ot du président.</w:t>
      </w:r>
    </w:p>
    <w:p w:rsidR="0086738E" w:rsidRDefault="0086738E" w:rsidP="00CC59A1">
      <w:pPr>
        <w:jc w:val="both"/>
        <w:rPr>
          <w:rFonts w:ascii="Times New Roman" w:hAnsi="Times New Roman" w:cs="Times New Roman"/>
          <w:sz w:val="24"/>
          <w:szCs w:val="24"/>
        </w:rPr>
      </w:pPr>
      <w:r>
        <w:rPr>
          <w:rFonts w:ascii="Times New Roman" w:hAnsi="Times New Roman" w:cs="Times New Roman"/>
          <w:sz w:val="24"/>
          <w:szCs w:val="24"/>
        </w:rPr>
        <w:t xml:space="preserve">Il est rappelé </w:t>
      </w:r>
      <w:r w:rsidR="00DD29AE">
        <w:rPr>
          <w:rFonts w:ascii="Times New Roman" w:hAnsi="Times New Roman" w:cs="Times New Roman"/>
          <w:sz w:val="24"/>
          <w:szCs w:val="24"/>
        </w:rPr>
        <w:t xml:space="preserve">que le rôle des membres du </w:t>
      </w:r>
      <w:r>
        <w:rPr>
          <w:rFonts w:ascii="Times New Roman" w:hAnsi="Times New Roman" w:cs="Times New Roman"/>
          <w:sz w:val="24"/>
          <w:szCs w:val="24"/>
        </w:rPr>
        <w:t>bureau n’est pas de tout faire.</w:t>
      </w:r>
    </w:p>
    <w:p w:rsidR="00E45E7F" w:rsidRDefault="00DD29AE" w:rsidP="00CC59A1">
      <w:pPr>
        <w:jc w:val="both"/>
        <w:rPr>
          <w:rFonts w:ascii="Times New Roman" w:hAnsi="Times New Roman" w:cs="Times New Roman"/>
          <w:sz w:val="24"/>
          <w:szCs w:val="24"/>
        </w:rPr>
      </w:pPr>
      <w:r>
        <w:rPr>
          <w:rFonts w:ascii="Times New Roman" w:hAnsi="Times New Roman" w:cs="Times New Roman"/>
          <w:sz w:val="24"/>
          <w:szCs w:val="24"/>
        </w:rPr>
        <w:t>Il ne faut pas que les adhérents prennent pour une contrainte les demandes d’aides faites par le bureau (Brocante</w:t>
      </w:r>
      <w:r w:rsidR="00E45E7F">
        <w:rPr>
          <w:rFonts w:ascii="Times New Roman" w:hAnsi="Times New Roman" w:cs="Times New Roman"/>
          <w:sz w:val="24"/>
          <w:szCs w:val="24"/>
        </w:rPr>
        <w:t xml:space="preserve"> / </w:t>
      </w:r>
      <w:r>
        <w:rPr>
          <w:rFonts w:ascii="Times New Roman" w:hAnsi="Times New Roman" w:cs="Times New Roman"/>
          <w:sz w:val="24"/>
          <w:szCs w:val="24"/>
        </w:rPr>
        <w:t xml:space="preserve">Fête du </w:t>
      </w:r>
      <w:r w:rsidR="00E45E7F">
        <w:rPr>
          <w:rFonts w:ascii="Times New Roman" w:hAnsi="Times New Roman" w:cs="Times New Roman"/>
          <w:sz w:val="24"/>
          <w:szCs w:val="24"/>
        </w:rPr>
        <w:t>C</w:t>
      </w:r>
      <w:r>
        <w:rPr>
          <w:rFonts w:ascii="Times New Roman" w:hAnsi="Times New Roman" w:cs="Times New Roman"/>
          <w:sz w:val="24"/>
          <w:szCs w:val="24"/>
        </w:rPr>
        <w:t>anal</w:t>
      </w:r>
      <w:r w:rsidR="00E45E7F">
        <w:rPr>
          <w:rFonts w:ascii="Times New Roman" w:hAnsi="Times New Roman" w:cs="Times New Roman"/>
          <w:sz w:val="24"/>
          <w:szCs w:val="24"/>
        </w:rPr>
        <w:t xml:space="preserve"> / </w:t>
      </w:r>
      <w:r>
        <w:rPr>
          <w:rFonts w:ascii="Times New Roman" w:hAnsi="Times New Roman" w:cs="Times New Roman"/>
          <w:sz w:val="24"/>
          <w:szCs w:val="24"/>
        </w:rPr>
        <w:t>taches « ingrate</w:t>
      </w:r>
      <w:r w:rsidR="0086738E">
        <w:rPr>
          <w:rFonts w:ascii="Times New Roman" w:hAnsi="Times New Roman" w:cs="Times New Roman"/>
          <w:sz w:val="24"/>
          <w:szCs w:val="24"/>
        </w:rPr>
        <w:t xml:space="preserve">s » de l’organisation du grand </w:t>
      </w:r>
      <w:r w:rsidR="00E45E7F">
        <w:rPr>
          <w:rFonts w:ascii="Times New Roman" w:hAnsi="Times New Roman" w:cs="Times New Roman"/>
          <w:sz w:val="24"/>
          <w:szCs w:val="24"/>
        </w:rPr>
        <w:t>V</w:t>
      </w:r>
      <w:r w:rsidR="0086738E">
        <w:rPr>
          <w:rFonts w:ascii="Times New Roman" w:hAnsi="Times New Roman" w:cs="Times New Roman"/>
          <w:sz w:val="24"/>
          <w:szCs w:val="24"/>
        </w:rPr>
        <w:t xml:space="preserve"> / </w:t>
      </w:r>
      <w:r>
        <w:rPr>
          <w:rFonts w:ascii="Times New Roman" w:hAnsi="Times New Roman" w:cs="Times New Roman"/>
          <w:sz w:val="24"/>
          <w:szCs w:val="24"/>
        </w:rPr>
        <w:t xml:space="preserve">Défi </w:t>
      </w:r>
      <w:r w:rsidR="00E45E7F">
        <w:rPr>
          <w:rFonts w:ascii="Times New Roman" w:hAnsi="Times New Roman" w:cs="Times New Roman"/>
          <w:sz w:val="24"/>
          <w:szCs w:val="24"/>
        </w:rPr>
        <w:t>sport…</w:t>
      </w:r>
      <w:proofErr w:type="gramStart"/>
      <w:r>
        <w:rPr>
          <w:rFonts w:ascii="Times New Roman" w:hAnsi="Times New Roman" w:cs="Times New Roman"/>
          <w:sz w:val="24"/>
          <w:szCs w:val="24"/>
        </w:rPr>
        <w:t>).</w:t>
      </w:r>
      <w:r w:rsidR="00E45E7F">
        <w:rPr>
          <w:rFonts w:ascii="Times New Roman" w:hAnsi="Times New Roman" w:cs="Times New Roman"/>
          <w:sz w:val="24"/>
          <w:szCs w:val="24"/>
        </w:rPr>
        <w:t>On</w:t>
      </w:r>
      <w:proofErr w:type="gramEnd"/>
      <w:r w:rsidR="00E45E7F">
        <w:rPr>
          <w:rFonts w:ascii="Times New Roman" w:hAnsi="Times New Roman" w:cs="Times New Roman"/>
          <w:sz w:val="24"/>
          <w:szCs w:val="24"/>
        </w:rPr>
        <w:t xml:space="preserve"> ne souhaite pas des « consommateurs » mais des adhérents impliqués dans la vie du club.</w:t>
      </w:r>
    </w:p>
    <w:p w:rsidR="00DD29AE" w:rsidRDefault="00DD29AE" w:rsidP="00CC59A1">
      <w:pPr>
        <w:jc w:val="both"/>
        <w:rPr>
          <w:rFonts w:ascii="Times New Roman" w:hAnsi="Times New Roman" w:cs="Times New Roman"/>
          <w:sz w:val="24"/>
          <w:szCs w:val="24"/>
        </w:rPr>
      </w:pPr>
      <w:r>
        <w:rPr>
          <w:rFonts w:ascii="Times New Roman" w:hAnsi="Times New Roman" w:cs="Times New Roman"/>
          <w:sz w:val="24"/>
          <w:szCs w:val="24"/>
        </w:rPr>
        <w:t>Je veux être le président d’un club où tout le monde adhère et participe aux petites t</w:t>
      </w:r>
      <w:r w:rsidR="00E45E7F">
        <w:rPr>
          <w:rFonts w:ascii="Times New Roman" w:hAnsi="Times New Roman" w:cs="Times New Roman"/>
          <w:sz w:val="24"/>
          <w:szCs w:val="24"/>
        </w:rPr>
        <w:t>â</w:t>
      </w:r>
      <w:r>
        <w:rPr>
          <w:rFonts w:ascii="Times New Roman" w:hAnsi="Times New Roman" w:cs="Times New Roman"/>
          <w:sz w:val="24"/>
          <w:szCs w:val="24"/>
        </w:rPr>
        <w:t xml:space="preserve">ches demandées en plus des activités sportives, sinon 2019 sera ma dernière année </w:t>
      </w:r>
      <w:r w:rsidR="005D55BF">
        <w:rPr>
          <w:rFonts w:ascii="Times New Roman" w:hAnsi="Times New Roman" w:cs="Times New Roman"/>
          <w:sz w:val="24"/>
          <w:szCs w:val="24"/>
        </w:rPr>
        <w:t xml:space="preserve">en tant </w:t>
      </w:r>
      <w:r w:rsidR="00E45E7F">
        <w:rPr>
          <w:rFonts w:ascii="Times New Roman" w:hAnsi="Times New Roman" w:cs="Times New Roman"/>
          <w:sz w:val="24"/>
          <w:szCs w:val="24"/>
        </w:rPr>
        <w:t>que responsable</w:t>
      </w:r>
      <w:r>
        <w:rPr>
          <w:rFonts w:ascii="Times New Roman" w:hAnsi="Times New Roman" w:cs="Times New Roman"/>
          <w:sz w:val="24"/>
          <w:szCs w:val="24"/>
        </w:rPr>
        <w:t xml:space="preserve"> de la section.</w:t>
      </w:r>
    </w:p>
    <w:p w:rsidR="00DD29AE" w:rsidRDefault="00E45E7F" w:rsidP="00CC59A1">
      <w:pPr>
        <w:jc w:val="both"/>
        <w:rPr>
          <w:rFonts w:ascii="Times New Roman" w:hAnsi="Times New Roman" w:cs="Times New Roman"/>
          <w:sz w:val="24"/>
          <w:szCs w:val="24"/>
        </w:rPr>
      </w:pPr>
      <w:r>
        <w:rPr>
          <w:rFonts w:ascii="Times New Roman" w:hAnsi="Times New Roman" w:cs="Times New Roman"/>
          <w:sz w:val="24"/>
          <w:szCs w:val="24"/>
        </w:rPr>
        <w:t>P</w:t>
      </w:r>
      <w:r w:rsidR="009508AD">
        <w:rPr>
          <w:rFonts w:ascii="Times New Roman" w:hAnsi="Times New Roman" w:cs="Times New Roman"/>
          <w:sz w:val="24"/>
          <w:szCs w:val="24"/>
        </w:rPr>
        <w:t>oint sécurité : respecter le code de la route lors des sorties club.</w:t>
      </w:r>
      <w:r>
        <w:rPr>
          <w:rFonts w:ascii="Times New Roman" w:hAnsi="Times New Roman" w:cs="Times New Roman"/>
          <w:sz w:val="24"/>
          <w:szCs w:val="24"/>
        </w:rPr>
        <w:t xml:space="preserve"> Nous sommes de plus en plus nombreux à rouler en pelletons.</w:t>
      </w:r>
    </w:p>
    <w:p w:rsidR="009508AD" w:rsidRDefault="00E45E7F" w:rsidP="00CC59A1">
      <w:pPr>
        <w:jc w:val="both"/>
        <w:rPr>
          <w:rFonts w:ascii="Times New Roman" w:hAnsi="Times New Roman" w:cs="Times New Roman"/>
          <w:sz w:val="24"/>
          <w:szCs w:val="24"/>
        </w:rPr>
      </w:pPr>
      <w:r>
        <w:rPr>
          <w:rFonts w:ascii="Times New Roman" w:hAnsi="Times New Roman" w:cs="Times New Roman"/>
          <w:sz w:val="24"/>
          <w:szCs w:val="24"/>
        </w:rPr>
        <w:t xml:space="preserve">Le club évolue également, moins de scission entre </w:t>
      </w:r>
      <w:proofErr w:type="spellStart"/>
      <w:r>
        <w:rPr>
          <w:rFonts w:ascii="Times New Roman" w:hAnsi="Times New Roman" w:cs="Times New Roman"/>
          <w:sz w:val="24"/>
          <w:szCs w:val="24"/>
        </w:rPr>
        <w:t>VTTistes</w:t>
      </w:r>
      <w:proofErr w:type="spellEnd"/>
      <w:r>
        <w:rPr>
          <w:rFonts w:ascii="Times New Roman" w:hAnsi="Times New Roman" w:cs="Times New Roman"/>
          <w:sz w:val="24"/>
          <w:szCs w:val="24"/>
        </w:rPr>
        <w:t xml:space="preserve"> et routiers. N</w:t>
      </w:r>
      <w:r w:rsidR="009508AD">
        <w:rPr>
          <w:rFonts w:ascii="Times New Roman" w:hAnsi="Times New Roman" w:cs="Times New Roman"/>
          <w:sz w:val="24"/>
          <w:szCs w:val="24"/>
        </w:rPr>
        <w:t xml:space="preserve">otamment le samedi matin et lors de la sortie à Annecy. Beaucoup de </w:t>
      </w:r>
      <w:proofErr w:type="spellStart"/>
      <w:r w:rsidR="009508AD">
        <w:rPr>
          <w:rFonts w:ascii="Times New Roman" w:hAnsi="Times New Roman" w:cs="Times New Roman"/>
          <w:sz w:val="24"/>
          <w:szCs w:val="24"/>
        </w:rPr>
        <w:t>Vttistes</w:t>
      </w:r>
      <w:proofErr w:type="spellEnd"/>
      <w:r w:rsidR="009508AD">
        <w:rPr>
          <w:rFonts w:ascii="Times New Roman" w:hAnsi="Times New Roman" w:cs="Times New Roman"/>
          <w:sz w:val="24"/>
          <w:szCs w:val="24"/>
        </w:rPr>
        <w:t xml:space="preserve"> roulent sur la route, par contre pas l’i</w:t>
      </w:r>
      <w:r w:rsidR="005D55BF">
        <w:rPr>
          <w:rFonts w:ascii="Times New Roman" w:hAnsi="Times New Roman" w:cs="Times New Roman"/>
          <w:sz w:val="24"/>
          <w:szCs w:val="24"/>
        </w:rPr>
        <w:t>nverse.</w:t>
      </w:r>
    </w:p>
    <w:p w:rsidR="00E45E7F" w:rsidRDefault="009508AD" w:rsidP="00CC59A1">
      <w:pPr>
        <w:jc w:val="both"/>
        <w:rPr>
          <w:rFonts w:ascii="Times New Roman" w:hAnsi="Times New Roman" w:cs="Times New Roman"/>
          <w:sz w:val="24"/>
          <w:szCs w:val="24"/>
        </w:rPr>
      </w:pPr>
      <w:r>
        <w:rPr>
          <w:rFonts w:ascii="Times New Roman" w:hAnsi="Times New Roman" w:cs="Times New Roman"/>
          <w:sz w:val="24"/>
          <w:szCs w:val="24"/>
        </w:rPr>
        <w:t>Le</w:t>
      </w:r>
      <w:r w:rsidR="00E45E7F">
        <w:rPr>
          <w:rFonts w:ascii="Times New Roman" w:hAnsi="Times New Roman" w:cs="Times New Roman"/>
          <w:sz w:val="24"/>
          <w:szCs w:val="24"/>
        </w:rPr>
        <w:t xml:space="preserve"> niveau global du club a évolué, chacun peut trouver sa place, quitte à effectuer 3 groupes en route et 2 en VTT. L’objectif est que tout le monde trouve son groupe, se fasse plaisir.</w:t>
      </w:r>
    </w:p>
    <w:p w:rsidR="009508AD" w:rsidRDefault="00E45E7F" w:rsidP="00CC59A1">
      <w:pPr>
        <w:jc w:val="both"/>
        <w:rPr>
          <w:rFonts w:ascii="Times New Roman" w:hAnsi="Times New Roman" w:cs="Times New Roman"/>
          <w:sz w:val="24"/>
          <w:szCs w:val="24"/>
        </w:rPr>
      </w:pPr>
      <w:r>
        <w:rPr>
          <w:rFonts w:ascii="Times New Roman" w:hAnsi="Times New Roman" w:cs="Times New Roman"/>
          <w:sz w:val="24"/>
          <w:szCs w:val="24"/>
        </w:rPr>
        <w:t xml:space="preserve">En 2017 les adhérents ont </w:t>
      </w:r>
      <w:r w:rsidR="00CC59A1">
        <w:rPr>
          <w:rFonts w:ascii="Times New Roman" w:hAnsi="Times New Roman" w:cs="Times New Roman"/>
          <w:sz w:val="24"/>
          <w:szCs w:val="24"/>
        </w:rPr>
        <w:t>voté</w:t>
      </w:r>
      <w:r>
        <w:rPr>
          <w:rFonts w:ascii="Times New Roman" w:hAnsi="Times New Roman" w:cs="Times New Roman"/>
          <w:sz w:val="24"/>
          <w:szCs w:val="24"/>
        </w:rPr>
        <w:t xml:space="preserve"> pour une tenue commune, en 2018 un vote a désigné la maquette de la tenue USMV CYCLOTOURISME.</w:t>
      </w:r>
    </w:p>
    <w:p w:rsidR="00CC59A1" w:rsidRDefault="009508AD" w:rsidP="00CC59A1">
      <w:pPr>
        <w:jc w:val="both"/>
        <w:rPr>
          <w:rFonts w:ascii="Times New Roman" w:hAnsi="Times New Roman" w:cs="Times New Roman"/>
          <w:sz w:val="24"/>
          <w:szCs w:val="24"/>
        </w:rPr>
      </w:pPr>
      <w:r>
        <w:rPr>
          <w:rFonts w:ascii="Times New Roman" w:hAnsi="Times New Roman" w:cs="Times New Roman"/>
          <w:sz w:val="24"/>
          <w:szCs w:val="24"/>
        </w:rPr>
        <w:t xml:space="preserve">Cette tenue devrait être disponible </w:t>
      </w:r>
      <w:r w:rsidR="00CC59A1">
        <w:rPr>
          <w:rFonts w:ascii="Times New Roman" w:hAnsi="Times New Roman" w:cs="Times New Roman"/>
          <w:sz w:val="24"/>
          <w:szCs w:val="24"/>
        </w:rPr>
        <w:t xml:space="preserve">pour le mois de mars, l’idée est de l’avoir pour le rallye de MITRY, l’année dernière plus de la moitié du club a participé à cette sortie. </w:t>
      </w:r>
    </w:p>
    <w:p w:rsidR="009508AD" w:rsidRDefault="009508AD" w:rsidP="00CC59A1">
      <w:pPr>
        <w:jc w:val="both"/>
        <w:rPr>
          <w:rFonts w:ascii="Times New Roman" w:hAnsi="Times New Roman" w:cs="Times New Roman"/>
          <w:sz w:val="24"/>
          <w:szCs w:val="24"/>
        </w:rPr>
      </w:pPr>
      <w:r>
        <w:rPr>
          <w:rFonts w:ascii="Times New Roman" w:hAnsi="Times New Roman" w:cs="Times New Roman"/>
          <w:sz w:val="24"/>
          <w:szCs w:val="24"/>
        </w:rPr>
        <w:t xml:space="preserve">La bonne gestion des comptes et les dons parvenus (environ 5000€) vont nous permettre en plus des 23€ permettant la fourniture d’un maillot, d’ajouter un bon d’achat </w:t>
      </w:r>
      <w:r w:rsidR="00CC59A1">
        <w:rPr>
          <w:rFonts w:ascii="Times New Roman" w:hAnsi="Times New Roman" w:cs="Times New Roman"/>
          <w:sz w:val="24"/>
          <w:szCs w:val="24"/>
        </w:rPr>
        <w:t xml:space="preserve">textile </w:t>
      </w:r>
      <w:r>
        <w:rPr>
          <w:rFonts w:ascii="Times New Roman" w:hAnsi="Times New Roman" w:cs="Times New Roman"/>
          <w:sz w:val="24"/>
          <w:szCs w:val="24"/>
        </w:rPr>
        <w:t>de 30€ pour la fourniture d’autres pièces de la tenue.</w:t>
      </w:r>
    </w:p>
    <w:p w:rsidR="00196C99" w:rsidRDefault="00D92C25" w:rsidP="00CC59A1">
      <w:pPr>
        <w:jc w:val="both"/>
        <w:rPr>
          <w:rFonts w:ascii="Times New Roman" w:hAnsi="Times New Roman" w:cs="Times New Roman"/>
          <w:sz w:val="24"/>
          <w:szCs w:val="24"/>
        </w:rPr>
      </w:pPr>
      <w:r>
        <w:rPr>
          <w:rFonts w:ascii="Times New Roman" w:hAnsi="Times New Roman" w:cs="Times New Roman"/>
          <w:sz w:val="24"/>
          <w:szCs w:val="24"/>
        </w:rPr>
        <w:t xml:space="preserve">Luis </w:t>
      </w:r>
      <w:r w:rsidR="009508AD">
        <w:rPr>
          <w:rFonts w:ascii="Times New Roman" w:hAnsi="Times New Roman" w:cs="Times New Roman"/>
          <w:sz w:val="24"/>
          <w:szCs w:val="24"/>
        </w:rPr>
        <w:t>nous présente</w:t>
      </w:r>
      <w:r>
        <w:rPr>
          <w:rFonts w:ascii="Times New Roman" w:hAnsi="Times New Roman" w:cs="Times New Roman"/>
          <w:sz w:val="24"/>
          <w:szCs w:val="24"/>
        </w:rPr>
        <w:t xml:space="preserve"> </w:t>
      </w:r>
      <w:r w:rsidR="009508AD">
        <w:rPr>
          <w:rFonts w:ascii="Times New Roman" w:hAnsi="Times New Roman" w:cs="Times New Roman"/>
          <w:sz w:val="24"/>
          <w:szCs w:val="24"/>
        </w:rPr>
        <w:t xml:space="preserve">ensuite </w:t>
      </w:r>
      <w:r>
        <w:rPr>
          <w:rFonts w:ascii="Times New Roman" w:hAnsi="Times New Roman" w:cs="Times New Roman"/>
          <w:sz w:val="24"/>
          <w:szCs w:val="24"/>
        </w:rPr>
        <w:t xml:space="preserve">un petit film fort apprécié sur </w:t>
      </w:r>
      <w:r w:rsidR="009508AD">
        <w:rPr>
          <w:rFonts w:ascii="Times New Roman" w:hAnsi="Times New Roman" w:cs="Times New Roman"/>
          <w:sz w:val="24"/>
          <w:szCs w:val="24"/>
        </w:rPr>
        <w:t>l’activité de la section en 2018</w:t>
      </w:r>
      <w:r>
        <w:rPr>
          <w:rFonts w:ascii="Times New Roman" w:hAnsi="Times New Roman" w:cs="Times New Roman"/>
          <w:sz w:val="24"/>
          <w:szCs w:val="24"/>
        </w:rPr>
        <w:t>.</w:t>
      </w:r>
    </w:p>
    <w:p w:rsidR="008C3285" w:rsidRDefault="003276A3" w:rsidP="00CC59A1">
      <w:pPr>
        <w:jc w:val="both"/>
        <w:rPr>
          <w:rFonts w:ascii="Times New Roman" w:hAnsi="Times New Roman" w:cs="Times New Roman"/>
          <w:b/>
          <w:bCs/>
          <w:sz w:val="24"/>
          <w:szCs w:val="24"/>
        </w:rPr>
      </w:pPr>
      <w:r>
        <w:rPr>
          <w:rFonts w:ascii="Times New Roman" w:hAnsi="Times New Roman" w:cs="Times New Roman"/>
          <w:b/>
          <w:bCs/>
          <w:sz w:val="24"/>
          <w:szCs w:val="24"/>
        </w:rPr>
        <w:t xml:space="preserve">Galette, rando fourchette, rando Paris ainsi que les </w:t>
      </w:r>
      <w:r w:rsidR="00E45E7F">
        <w:rPr>
          <w:rFonts w:ascii="Times New Roman" w:hAnsi="Times New Roman" w:cs="Times New Roman"/>
          <w:b/>
          <w:bCs/>
          <w:sz w:val="24"/>
          <w:szCs w:val="24"/>
        </w:rPr>
        <w:t>Week</w:t>
      </w:r>
      <w:r>
        <w:rPr>
          <w:rFonts w:ascii="Times New Roman" w:hAnsi="Times New Roman" w:cs="Times New Roman"/>
          <w:b/>
          <w:bCs/>
          <w:sz w:val="24"/>
          <w:szCs w:val="24"/>
        </w:rPr>
        <w:t xml:space="preserve"> end à Annecy et en Normandie ont été des moments sportifs et de convivialités forts sympathiques.</w:t>
      </w:r>
    </w:p>
    <w:p w:rsidR="008C3285" w:rsidRPr="00CF0F18" w:rsidRDefault="008C3285" w:rsidP="00CC59A1">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t>Election du bureau 201</w:t>
      </w:r>
      <w:r w:rsidR="00CB5D69" w:rsidRPr="00CF0F18">
        <w:rPr>
          <w:rFonts w:ascii="Times New Roman" w:hAnsi="Times New Roman" w:cs="Times New Roman"/>
          <w:b/>
          <w:color w:val="365F91" w:themeColor="accent1" w:themeShade="BF"/>
          <w:sz w:val="24"/>
          <w:szCs w:val="24"/>
        </w:rPr>
        <w:t>9</w:t>
      </w:r>
    </w:p>
    <w:p w:rsidR="008C3285" w:rsidRPr="00644D5B" w:rsidRDefault="008C3285" w:rsidP="00CC59A1">
      <w:pPr>
        <w:jc w:val="both"/>
        <w:rPr>
          <w:rFonts w:ascii="Times New Roman" w:hAnsi="Times New Roman" w:cs="Times New Roman"/>
          <w:sz w:val="24"/>
          <w:szCs w:val="24"/>
        </w:rPr>
      </w:pPr>
      <w:r w:rsidRPr="00644D5B">
        <w:rPr>
          <w:rFonts w:ascii="Times New Roman" w:hAnsi="Times New Roman" w:cs="Times New Roman"/>
          <w:sz w:val="24"/>
          <w:szCs w:val="24"/>
        </w:rPr>
        <w:t>Le nouveau bureau est élu à l’unanimité :</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Président : Luis PINTO</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Vice-président : Jean-Noël RAYNAUD</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Trésorier : Jean-Pierre BETHENON</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Secrétaire : Serge MAZURIER</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Secrétaires adjoints « ROUTE » : Christophe LONGUE</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Secrétaires adjoints « VTT » : Jérôme VELLEINE</w:t>
      </w:r>
    </w:p>
    <w:p w:rsidR="00157110" w:rsidRPr="00644D5B"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Responsable Sécurité : Sébastien CHONION</w:t>
      </w:r>
    </w:p>
    <w:p w:rsidR="00CB5D69" w:rsidRPr="00CC59A1" w:rsidRDefault="00157110" w:rsidP="00CC59A1">
      <w:pPr>
        <w:pStyle w:val="Paragraphedeliste"/>
        <w:numPr>
          <w:ilvl w:val="0"/>
          <w:numId w:val="2"/>
        </w:numPr>
        <w:jc w:val="both"/>
        <w:rPr>
          <w:rFonts w:ascii="Times New Roman" w:hAnsi="Times New Roman" w:cs="Times New Roman"/>
          <w:sz w:val="24"/>
          <w:szCs w:val="24"/>
        </w:rPr>
      </w:pPr>
      <w:r w:rsidRPr="00644D5B">
        <w:rPr>
          <w:rFonts w:ascii="Times New Roman" w:hAnsi="Times New Roman" w:cs="Times New Roman"/>
          <w:sz w:val="24"/>
          <w:szCs w:val="24"/>
        </w:rPr>
        <w:t>Responsable du site Internet</w:t>
      </w:r>
      <w:r w:rsidR="00745E6C">
        <w:rPr>
          <w:rFonts w:ascii="Times New Roman" w:hAnsi="Times New Roman" w:cs="Times New Roman"/>
          <w:sz w:val="24"/>
          <w:szCs w:val="24"/>
        </w:rPr>
        <w:t xml:space="preserve"> </w:t>
      </w:r>
      <w:r w:rsidRPr="00644D5B">
        <w:rPr>
          <w:rFonts w:ascii="Times New Roman" w:hAnsi="Times New Roman" w:cs="Times New Roman"/>
          <w:sz w:val="24"/>
          <w:szCs w:val="24"/>
        </w:rPr>
        <w:t>: Luis PINTO</w:t>
      </w:r>
    </w:p>
    <w:p w:rsidR="00CB5D69" w:rsidRPr="00CB5D69" w:rsidRDefault="00D3591F" w:rsidP="00CC59A1">
      <w:pPr>
        <w:jc w:val="both"/>
        <w:rPr>
          <w:rFonts w:ascii="Times New Roman" w:hAnsi="Times New Roman" w:cs="Times New Roman"/>
          <w:sz w:val="24"/>
          <w:szCs w:val="24"/>
        </w:rPr>
      </w:pPr>
      <w:r>
        <w:rPr>
          <w:rFonts w:ascii="Times New Roman" w:hAnsi="Times New Roman" w:cs="Times New Roman"/>
          <w:sz w:val="24"/>
          <w:szCs w:val="24"/>
        </w:rPr>
        <w:t>Christophe et Jérôme annoncent que 2019 sera leurs dernières participations au bureau</w:t>
      </w:r>
      <w:r w:rsidRPr="008C3285">
        <w:rPr>
          <w:rFonts w:ascii="Times New Roman" w:hAnsi="Times New Roman" w:cs="Times New Roman"/>
          <w:sz w:val="24"/>
          <w:szCs w:val="24"/>
        </w:rPr>
        <w:t>.</w:t>
      </w:r>
    </w:p>
    <w:p w:rsidR="003F504F" w:rsidRPr="00CF0F18" w:rsidRDefault="003F504F" w:rsidP="00CF0F18">
      <w:pPr>
        <w:jc w:val="both"/>
        <w:rPr>
          <w:rFonts w:ascii="Times New Roman" w:hAnsi="Times New Roman" w:cs="Times New Roman"/>
          <w:b/>
          <w:color w:val="365F91" w:themeColor="accent1" w:themeShade="BF"/>
          <w:sz w:val="24"/>
          <w:szCs w:val="24"/>
        </w:rPr>
      </w:pPr>
      <w:bookmarkStart w:id="0" w:name="_GoBack"/>
      <w:bookmarkEnd w:id="0"/>
      <w:r w:rsidRPr="00CF0F18">
        <w:rPr>
          <w:rFonts w:ascii="Times New Roman" w:hAnsi="Times New Roman" w:cs="Times New Roman"/>
          <w:b/>
          <w:color w:val="365F91" w:themeColor="accent1" w:themeShade="BF"/>
          <w:sz w:val="24"/>
          <w:szCs w:val="24"/>
        </w:rPr>
        <w:lastRenderedPageBreak/>
        <w:t>Projets 201</w:t>
      </w:r>
      <w:r w:rsidR="00CB5D69" w:rsidRPr="00CF0F18">
        <w:rPr>
          <w:rFonts w:ascii="Times New Roman" w:hAnsi="Times New Roman" w:cs="Times New Roman"/>
          <w:b/>
          <w:color w:val="365F91" w:themeColor="accent1" w:themeShade="BF"/>
          <w:sz w:val="24"/>
          <w:szCs w:val="24"/>
        </w:rPr>
        <w:t>9</w:t>
      </w:r>
    </w:p>
    <w:p w:rsidR="00CB5D69" w:rsidRPr="00644D5B" w:rsidRDefault="00CB5D69" w:rsidP="00CC59A1">
      <w:pPr>
        <w:pStyle w:val="Paragraphedeliste"/>
        <w:ind w:left="0"/>
        <w:jc w:val="both"/>
        <w:rPr>
          <w:rFonts w:ascii="Times New Roman" w:hAnsi="Times New Roman" w:cs="Times New Roman"/>
          <w:sz w:val="24"/>
          <w:szCs w:val="24"/>
        </w:rPr>
      </w:pPr>
    </w:p>
    <w:p w:rsidR="00545AEC" w:rsidRPr="00CC59A1" w:rsidRDefault="00CC59A1" w:rsidP="00CC59A1">
      <w:pPr>
        <w:pStyle w:val="Paragraphedeliste"/>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545AEC" w:rsidRPr="00CC59A1">
        <w:rPr>
          <w:rFonts w:ascii="Times New Roman" w:hAnsi="Times New Roman" w:cs="Times New Roman"/>
          <w:bCs/>
          <w:sz w:val="24"/>
          <w:szCs w:val="24"/>
        </w:rPr>
        <w:t xml:space="preserve">sortie </w:t>
      </w:r>
      <w:r>
        <w:rPr>
          <w:rFonts w:ascii="Times New Roman" w:hAnsi="Times New Roman" w:cs="Times New Roman"/>
          <w:bCs/>
          <w:sz w:val="24"/>
          <w:szCs w:val="24"/>
        </w:rPr>
        <w:t xml:space="preserve">USMV CYCLOTOURISME aura lieu </w:t>
      </w:r>
      <w:r w:rsidR="00CB5D69" w:rsidRPr="00CC59A1">
        <w:rPr>
          <w:rFonts w:ascii="Times New Roman" w:hAnsi="Times New Roman" w:cs="Times New Roman"/>
          <w:bCs/>
          <w:sz w:val="24"/>
          <w:szCs w:val="24"/>
        </w:rPr>
        <w:t>en Alsace</w:t>
      </w:r>
      <w:r>
        <w:rPr>
          <w:rFonts w:ascii="Times New Roman" w:hAnsi="Times New Roman" w:cs="Times New Roman"/>
          <w:bCs/>
          <w:sz w:val="24"/>
          <w:szCs w:val="24"/>
        </w:rPr>
        <w:t>,</w:t>
      </w:r>
      <w:r w:rsidR="00CB5D69" w:rsidRPr="00CC59A1">
        <w:rPr>
          <w:rFonts w:ascii="Times New Roman" w:hAnsi="Times New Roman" w:cs="Times New Roman"/>
          <w:bCs/>
          <w:sz w:val="24"/>
          <w:szCs w:val="24"/>
        </w:rPr>
        <w:t xml:space="preserve"> </w:t>
      </w:r>
      <w:r w:rsidR="00D3591F" w:rsidRPr="00CC59A1">
        <w:rPr>
          <w:rFonts w:ascii="Times New Roman" w:hAnsi="Times New Roman" w:cs="Times New Roman"/>
          <w:bCs/>
          <w:sz w:val="24"/>
          <w:szCs w:val="24"/>
        </w:rPr>
        <w:t>les 28 et 29</w:t>
      </w:r>
      <w:r w:rsidR="00CB5D69" w:rsidRPr="00CC59A1">
        <w:rPr>
          <w:rFonts w:ascii="Times New Roman" w:hAnsi="Times New Roman" w:cs="Times New Roman"/>
          <w:bCs/>
          <w:sz w:val="24"/>
          <w:szCs w:val="24"/>
        </w:rPr>
        <w:t xml:space="preserve"> septembre </w:t>
      </w:r>
    </w:p>
    <w:p w:rsidR="00663ABC" w:rsidRPr="00644D5B" w:rsidRDefault="000165D4" w:rsidP="00CC59A1">
      <w:pPr>
        <w:pStyle w:val="Paragraphedeliste"/>
        <w:numPr>
          <w:ilvl w:val="0"/>
          <w:numId w:val="6"/>
        </w:numPr>
        <w:jc w:val="both"/>
        <w:rPr>
          <w:rFonts w:ascii="Times New Roman" w:hAnsi="Times New Roman" w:cs="Times New Roman"/>
          <w:sz w:val="24"/>
          <w:szCs w:val="24"/>
        </w:rPr>
      </w:pPr>
      <w:r w:rsidRPr="00644D5B">
        <w:rPr>
          <w:rFonts w:ascii="Times New Roman" w:hAnsi="Times New Roman" w:cs="Times New Roman"/>
          <w:sz w:val="24"/>
          <w:szCs w:val="24"/>
        </w:rPr>
        <w:t xml:space="preserve">La section VTT a prévu </w:t>
      </w:r>
      <w:r w:rsidR="00663ABC">
        <w:rPr>
          <w:rFonts w:ascii="Times New Roman" w:hAnsi="Times New Roman" w:cs="Times New Roman"/>
          <w:sz w:val="24"/>
          <w:szCs w:val="24"/>
        </w:rPr>
        <w:t>un</w:t>
      </w:r>
      <w:r w:rsidR="003B7CC9">
        <w:rPr>
          <w:rFonts w:ascii="Times New Roman" w:hAnsi="Times New Roman" w:cs="Times New Roman"/>
          <w:sz w:val="24"/>
          <w:szCs w:val="24"/>
        </w:rPr>
        <w:t>e</w:t>
      </w:r>
      <w:r w:rsidRPr="00644D5B">
        <w:rPr>
          <w:rFonts w:ascii="Times New Roman" w:hAnsi="Times New Roman" w:cs="Times New Roman"/>
          <w:sz w:val="24"/>
          <w:szCs w:val="24"/>
        </w:rPr>
        <w:t xml:space="preserve"> sortie </w:t>
      </w:r>
      <w:r w:rsidR="00CB5D69">
        <w:rPr>
          <w:rFonts w:ascii="Times New Roman" w:hAnsi="Times New Roman" w:cs="Times New Roman"/>
          <w:sz w:val="24"/>
          <w:szCs w:val="24"/>
        </w:rPr>
        <w:t xml:space="preserve">dans les boucles de la Seine </w:t>
      </w:r>
      <w:r w:rsidR="00663ABC">
        <w:rPr>
          <w:rFonts w:ascii="Times New Roman" w:hAnsi="Times New Roman" w:cs="Times New Roman"/>
          <w:sz w:val="24"/>
          <w:szCs w:val="24"/>
        </w:rPr>
        <w:t xml:space="preserve">le </w:t>
      </w:r>
      <w:r w:rsidR="00CC59A1">
        <w:rPr>
          <w:rFonts w:ascii="Times New Roman" w:hAnsi="Times New Roman" w:cs="Times New Roman"/>
          <w:sz w:val="24"/>
          <w:szCs w:val="24"/>
        </w:rPr>
        <w:t>Week</w:t>
      </w:r>
      <w:r w:rsidR="00663ABC">
        <w:rPr>
          <w:rFonts w:ascii="Times New Roman" w:hAnsi="Times New Roman" w:cs="Times New Roman"/>
          <w:sz w:val="24"/>
          <w:szCs w:val="24"/>
        </w:rPr>
        <w:t xml:space="preserve"> end de la </w:t>
      </w:r>
      <w:r w:rsidR="00CC59A1">
        <w:rPr>
          <w:rFonts w:ascii="Times New Roman" w:hAnsi="Times New Roman" w:cs="Times New Roman"/>
          <w:sz w:val="24"/>
          <w:szCs w:val="24"/>
        </w:rPr>
        <w:t>Pentecôte</w:t>
      </w:r>
      <w:r w:rsidR="003B7CC9">
        <w:rPr>
          <w:rFonts w:ascii="Times New Roman" w:hAnsi="Times New Roman" w:cs="Times New Roman"/>
          <w:sz w:val="24"/>
          <w:szCs w:val="24"/>
        </w:rPr>
        <w:t xml:space="preserve"> sur le même principe que celle </w:t>
      </w:r>
      <w:r w:rsidR="00D92C25">
        <w:rPr>
          <w:rFonts w:ascii="Times New Roman" w:hAnsi="Times New Roman" w:cs="Times New Roman"/>
          <w:sz w:val="24"/>
          <w:szCs w:val="24"/>
        </w:rPr>
        <w:t xml:space="preserve">de </w:t>
      </w:r>
      <w:r w:rsidR="00CB5D69">
        <w:rPr>
          <w:rFonts w:ascii="Times New Roman" w:hAnsi="Times New Roman" w:cs="Times New Roman"/>
          <w:sz w:val="24"/>
          <w:szCs w:val="24"/>
        </w:rPr>
        <w:t xml:space="preserve">2017 et </w:t>
      </w:r>
      <w:r w:rsidR="00E45E7F">
        <w:rPr>
          <w:rFonts w:ascii="Times New Roman" w:hAnsi="Times New Roman" w:cs="Times New Roman"/>
          <w:sz w:val="24"/>
          <w:szCs w:val="24"/>
        </w:rPr>
        <w:t>2018. (</w:t>
      </w:r>
      <w:r w:rsidR="00CC59A1">
        <w:rPr>
          <w:rFonts w:ascii="Times New Roman" w:hAnsi="Times New Roman" w:cs="Times New Roman"/>
          <w:sz w:val="24"/>
          <w:szCs w:val="24"/>
        </w:rPr>
        <w:t>Inscrivez</w:t>
      </w:r>
      <w:r w:rsidR="00E45E7F">
        <w:rPr>
          <w:rFonts w:ascii="Times New Roman" w:hAnsi="Times New Roman" w:cs="Times New Roman"/>
          <w:sz w:val="24"/>
          <w:szCs w:val="24"/>
        </w:rPr>
        <w:t>-vous</w:t>
      </w:r>
      <w:r w:rsidR="00F62A7B">
        <w:rPr>
          <w:rFonts w:ascii="Times New Roman" w:hAnsi="Times New Roman" w:cs="Times New Roman"/>
          <w:sz w:val="24"/>
          <w:szCs w:val="24"/>
        </w:rPr>
        <w:t xml:space="preserve"> vite)</w:t>
      </w:r>
    </w:p>
    <w:p w:rsidR="003B7CC9" w:rsidRDefault="000165D4" w:rsidP="00CC59A1">
      <w:pPr>
        <w:pStyle w:val="Paragraphedeliste"/>
        <w:numPr>
          <w:ilvl w:val="0"/>
          <w:numId w:val="6"/>
        </w:numPr>
        <w:jc w:val="both"/>
        <w:rPr>
          <w:rFonts w:ascii="Times New Roman" w:hAnsi="Times New Roman" w:cs="Times New Roman"/>
          <w:sz w:val="24"/>
          <w:szCs w:val="24"/>
        </w:rPr>
      </w:pPr>
      <w:r w:rsidRPr="00644D5B">
        <w:rPr>
          <w:rFonts w:ascii="Times New Roman" w:hAnsi="Times New Roman" w:cs="Times New Roman"/>
          <w:sz w:val="24"/>
          <w:szCs w:val="24"/>
        </w:rPr>
        <w:t xml:space="preserve">La sortie « Galette des </w:t>
      </w:r>
      <w:r w:rsidR="00663ABC">
        <w:rPr>
          <w:rFonts w:ascii="Times New Roman" w:hAnsi="Times New Roman" w:cs="Times New Roman"/>
          <w:sz w:val="24"/>
          <w:szCs w:val="24"/>
        </w:rPr>
        <w:t xml:space="preserve">rois » est programmée pour le </w:t>
      </w:r>
      <w:r w:rsidR="00CB5D69">
        <w:rPr>
          <w:rFonts w:ascii="Times New Roman" w:hAnsi="Times New Roman" w:cs="Times New Roman"/>
          <w:sz w:val="24"/>
          <w:szCs w:val="24"/>
        </w:rPr>
        <w:t>6</w:t>
      </w:r>
      <w:r w:rsidRPr="00644D5B">
        <w:rPr>
          <w:rFonts w:ascii="Times New Roman" w:hAnsi="Times New Roman" w:cs="Times New Roman"/>
          <w:sz w:val="24"/>
          <w:szCs w:val="24"/>
        </w:rPr>
        <w:t xml:space="preserve"> janvier. Elle sera annulée si les conditions climatiques sont trop rudes.</w:t>
      </w:r>
    </w:p>
    <w:p w:rsidR="00B177D4" w:rsidRDefault="00663ABC" w:rsidP="00CC59A1">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 sortie « rando Fourchette » </w:t>
      </w:r>
      <w:r w:rsidR="003B7CC9">
        <w:rPr>
          <w:rFonts w:ascii="Times New Roman" w:hAnsi="Times New Roman" w:cs="Times New Roman"/>
          <w:sz w:val="24"/>
          <w:szCs w:val="24"/>
        </w:rPr>
        <w:t xml:space="preserve">aura </w:t>
      </w:r>
      <w:r w:rsidR="00B177D4">
        <w:rPr>
          <w:rFonts w:ascii="Times New Roman" w:hAnsi="Times New Roman" w:cs="Times New Roman"/>
          <w:sz w:val="24"/>
          <w:szCs w:val="24"/>
        </w:rPr>
        <w:t>l</w:t>
      </w:r>
      <w:r w:rsidR="00F62A7B">
        <w:rPr>
          <w:rFonts w:ascii="Times New Roman" w:hAnsi="Times New Roman" w:cs="Times New Roman"/>
          <w:sz w:val="24"/>
          <w:szCs w:val="24"/>
        </w:rPr>
        <w:t>ieu l</w:t>
      </w:r>
      <w:r w:rsidR="00B177D4">
        <w:rPr>
          <w:rFonts w:ascii="Times New Roman" w:hAnsi="Times New Roman" w:cs="Times New Roman"/>
          <w:sz w:val="24"/>
          <w:szCs w:val="24"/>
        </w:rPr>
        <w:t>e 1</w:t>
      </w:r>
      <w:r w:rsidR="00D3591F">
        <w:rPr>
          <w:rFonts w:ascii="Times New Roman" w:hAnsi="Times New Roman" w:cs="Times New Roman"/>
          <w:sz w:val="24"/>
          <w:szCs w:val="24"/>
        </w:rPr>
        <w:t>1 mai 2019</w:t>
      </w:r>
    </w:p>
    <w:p w:rsidR="00B177D4" w:rsidRDefault="00B177D4" w:rsidP="00CC59A1">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La sortie « Ici c’est l’USMV » (Paris) aura lieu le 1</w:t>
      </w:r>
      <w:r w:rsidRPr="00B177D4">
        <w:rPr>
          <w:rFonts w:ascii="Times New Roman" w:hAnsi="Times New Roman" w:cs="Times New Roman"/>
          <w:sz w:val="24"/>
          <w:szCs w:val="24"/>
          <w:vertAlign w:val="superscript"/>
        </w:rPr>
        <w:t>er</w:t>
      </w:r>
      <w:r w:rsidR="00D3591F">
        <w:rPr>
          <w:rFonts w:ascii="Times New Roman" w:hAnsi="Times New Roman" w:cs="Times New Roman"/>
          <w:sz w:val="24"/>
          <w:szCs w:val="24"/>
        </w:rPr>
        <w:t xml:space="preserve"> novembre 2019</w:t>
      </w:r>
    </w:p>
    <w:p w:rsidR="00B177D4" w:rsidRDefault="00B177D4" w:rsidP="00CC59A1">
      <w:pPr>
        <w:pStyle w:val="Paragraphedeliste"/>
        <w:ind w:left="0"/>
        <w:jc w:val="both"/>
        <w:rPr>
          <w:rFonts w:ascii="Times New Roman" w:hAnsi="Times New Roman" w:cs="Times New Roman"/>
          <w:sz w:val="24"/>
          <w:szCs w:val="24"/>
        </w:rPr>
      </w:pPr>
    </w:p>
    <w:p w:rsidR="00B177D4" w:rsidRDefault="00B177D4" w:rsidP="00CC59A1">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Les réunions calendrier </w:t>
      </w:r>
      <w:r w:rsidR="00D3591F">
        <w:rPr>
          <w:rFonts w:ascii="Times New Roman" w:hAnsi="Times New Roman" w:cs="Times New Roman"/>
          <w:sz w:val="24"/>
          <w:szCs w:val="24"/>
        </w:rPr>
        <w:t>auront lieu courant janvier 2019</w:t>
      </w:r>
    </w:p>
    <w:p w:rsidR="00B177D4" w:rsidRPr="00644D5B" w:rsidRDefault="00B177D4" w:rsidP="00CC59A1">
      <w:pPr>
        <w:pStyle w:val="Paragraphedeliste"/>
        <w:ind w:left="0"/>
        <w:jc w:val="both"/>
        <w:rPr>
          <w:rFonts w:ascii="Times New Roman" w:hAnsi="Times New Roman" w:cs="Times New Roman"/>
          <w:sz w:val="24"/>
          <w:szCs w:val="24"/>
        </w:rPr>
      </w:pPr>
    </w:p>
    <w:p w:rsidR="007F173C" w:rsidRPr="00CF0F18" w:rsidRDefault="00CB5D69" w:rsidP="00CF0F18">
      <w:pPr>
        <w:jc w:val="both"/>
        <w:rPr>
          <w:rFonts w:ascii="Times New Roman" w:hAnsi="Times New Roman" w:cs="Times New Roman"/>
          <w:b/>
          <w:color w:val="365F91" w:themeColor="accent1" w:themeShade="BF"/>
          <w:sz w:val="24"/>
          <w:szCs w:val="24"/>
        </w:rPr>
      </w:pPr>
      <w:r w:rsidRPr="00CF0F18">
        <w:rPr>
          <w:rFonts w:ascii="Times New Roman" w:hAnsi="Times New Roman" w:cs="Times New Roman"/>
          <w:b/>
          <w:color w:val="365F91" w:themeColor="accent1" w:themeShade="BF"/>
          <w:sz w:val="24"/>
          <w:szCs w:val="24"/>
        </w:rPr>
        <w:t>Coût des licences 2019</w:t>
      </w:r>
      <w:r w:rsidR="007F173C" w:rsidRPr="00CF0F18">
        <w:rPr>
          <w:rFonts w:ascii="Times New Roman" w:hAnsi="Times New Roman" w:cs="Times New Roman"/>
          <w:b/>
          <w:color w:val="365F91" w:themeColor="accent1" w:themeShade="BF"/>
          <w:sz w:val="24"/>
          <w:szCs w:val="24"/>
        </w:rPr>
        <w:t>.</w:t>
      </w:r>
    </w:p>
    <w:tbl>
      <w:tblPr>
        <w:tblW w:w="10365" w:type="dxa"/>
        <w:tblInd w:w="-797" w:type="dxa"/>
        <w:tblCellMar>
          <w:left w:w="70" w:type="dxa"/>
          <w:right w:w="70" w:type="dxa"/>
        </w:tblCellMar>
        <w:tblLook w:val="04A0" w:firstRow="1" w:lastRow="0" w:firstColumn="1" w:lastColumn="0" w:noHBand="0" w:noVBand="1"/>
      </w:tblPr>
      <w:tblGrid>
        <w:gridCol w:w="1004"/>
        <w:gridCol w:w="980"/>
        <w:gridCol w:w="231"/>
        <w:gridCol w:w="889"/>
        <w:gridCol w:w="981"/>
        <w:gridCol w:w="1539"/>
        <w:gridCol w:w="1399"/>
        <w:gridCol w:w="1120"/>
        <w:gridCol w:w="1120"/>
        <w:gridCol w:w="1102"/>
      </w:tblGrid>
      <w:tr w:rsidR="007F173C" w:rsidRPr="00333BAF" w:rsidTr="003276A3">
        <w:trPr>
          <w:trHeight w:val="792"/>
        </w:trPr>
        <w:tc>
          <w:tcPr>
            <w:tcW w:w="10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Catégorie</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FFCT</w:t>
            </w:r>
          </w:p>
        </w:tc>
        <w:tc>
          <w:tcPr>
            <w:tcW w:w="1120" w:type="dxa"/>
            <w:gridSpan w:val="2"/>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proofErr w:type="spellStart"/>
            <w:r w:rsidRPr="003276A3">
              <w:rPr>
                <w:rFonts w:ascii="Calibri" w:eastAsia="Times New Roman" w:hAnsi="Calibri" w:cs="Calibri"/>
                <w:bCs/>
                <w:color w:val="000000"/>
                <w:sz w:val="20"/>
                <w:szCs w:val="20"/>
                <w:lang w:eastAsia="fr-FR"/>
              </w:rPr>
              <w:t>Assu</w:t>
            </w:r>
            <w:proofErr w:type="spellEnd"/>
            <w:r w:rsidRPr="003276A3">
              <w:rPr>
                <w:rFonts w:ascii="Calibri" w:eastAsia="Times New Roman" w:hAnsi="Calibri" w:cs="Calibri"/>
                <w:bCs/>
                <w:color w:val="000000"/>
                <w:sz w:val="20"/>
                <w:szCs w:val="20"/>
                <w:lang w:eastAsia="fr-FR"/>
              </w:rPr>
              <w:t xml:space="preserve"> PB</w:t>
            </w:r>
          </w:p>
        </w:tc>
        <w:tc>
          <w:tcPr>
            <w:tcW w:w="981"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proofErr w:type="spellStart"/>
            <w:r w:rsidRPr="003276A3">
              <w:rPr>
                <w:rFonts w:ascii="Calibri" w:eastAsia="Times New Roman" w:hAnsi="Calibri" w:cs="Calibri"/>
                <w:bCs/>
                <w:color w:val="000000"/>
                <w:sz w:val="20"/>
                <w:szCs w:val="20"/>
                <w:lang w:eastAsia="fr-FR"/>
              </w:rPr>
              <w:t>Assu</w:t>
            </w:r>
            <w:proofErr w:type="spellEnd"/>
            <w:r w:rsidRPr="003276A3">
              <w:rPr>
                <w:rFonts w:ascii="Calibri" w:eastAsia="Times New Roman" w:hAnsi="Calibri" w:cs="Calibri"/>
                <w:bCs/>
                <w:color w:val="000000"/>
                <w:sz w:val="20"/>
                <w:szCs w:val="20"/>
                <w:lang w:eastAsia="fr-FR"/>
              </w:rPr>
              <w:t xml:space="preserve"> GB</w:t>
            </w:r>
          </w:p>
        </w:tc>
        <w:tc>
          <w:tcPr>
            <w:tcW w:w="1539"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 xml:space="preserve">Licence FFCT avec </w:t>
            </w:r>
            <w:proofErr w:type="spellStart"/>
            <w:r w:rsidRPr="003276A3">
              <w:rPr>
                <w:rFonts w:ascii="Calibri" w:eastAsia="Times New Roman" w:hAnsi="Calibri" w:cs="Calibri"/>
                <w:bCs/>
                <w:color w:val="000000"/>
                <w:sz w:val="20"/>
                <w:szCs w:val="20"/>
                <w:lang w:eastAsia="fr-FR"/>
              </w:rPr>
              <w:t>Assu</w:t>
            </w:r>
            <w:proofErr w:type="spellEnd"/>
            <w:r w:rsidRPr="003276A3">
              <w:rPr>
                <w:rFonts w:ascii="Calibri" w:eastAsia="Times New Roman" w:hAnsi="Calibri" w:cs="Calibri"/>
                <w:bCs/>
                <w:color w:val="000000"/>
                <w:sz w:val="20"/>
                <w:szCs w:val="20"/>
                <w:lang w:eastAsia="fr-FR"/>
              </w:rPr>
              <w:t xml:space="preserve"> PB</w:t>
            </w:r>
          </w:p>
        </w:tc>
        <w:tc>
          <w:tcPr>
            <w:tcW w:w="1399"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 xml:space="preserve">Licence FFCT avec </w:t>
            </w:r>
            <w:proofErr w:type="spellStart"/>
            <w:r w:rsidRPr="003276A3">
              <w:rPr>
                <w:rFonts w:ascii="Calibri" w:eastAsia="Times New Roman" w:hAnsi="Calibri" w:cs="Calibri"/>
                <w:bCs/>
                <w:color w:val="000000"/>
                <w:sz w:val="20"/>
                <w:szCs w:val="20"/>
                <w:lang w:eastAsia="fr-FR"/>
              </w:rPr>
              <w:t>Assu</w:t>
            </w:r>
            <w:proofErr w:type="spellEnd"/>
            <w:r w:rsidRPr="003276A3">
              <w:rPr>
                <w:rFonts w:ascii="Calibri" w:eastAsia="Times New Roman" w:hAnsi="Calibri" w:cs="Calibri"/>
                <w:bCs/>
                <w:color w:val="000000"/>
                <w:sz w:val="20"/>
                <w:szCs w:val="20"/>
                <w:lang w:eastAsia="fr-FR"/>
              </w:rPr>
              <w:t xml:space="preserve"> GB</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Cotisation Club</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Total PB</w:t>
            </w:r>
            <w:r w:rsidR="003276A3">
              <w:rPr>
                <w:rFonts w:ascii="Calibri" w:eastAsia="Times New Roman" w:hAnsi="Calibri" w:cs="Calibri"/>
                <w:bCs/>
                <w:color w:val="000000"/>
                <w:sz w:val="20"/>
                <w:szCs w:val="20"/>
                <w:lang w:eastAsia="fr-FR"/>
              </w:rPr>
              <w:t xml:space="preserve"> avec maillot</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333BAF" w:rsidRPr="003276A3" w:rsidRDefault="00333BAF"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Total GB</w:t>
            </w:r>
            <w:r w:rsidR="003276A3">
              <w:rPr>
                <w:rFonts w:ascii="Calibri" w:eastAsia="Times New Roman" w:hAnsi="Calibri" w:cs="Calibri"/>
                <w:bCs/>
                <w:color w:val="000000"/>
                <w:sz w:val="20"/>
                <w:szCs w:val="20"/>
                <w:lang w:eastAsia="fr-FR"/>
              </w:rPr>
              <w:t xml:space="preserve"> avec maillot</w:t>
            </w:r>
          </w:p>
        </w:tc>
      </w:tr>
      <w:tr w:rsidR="00745E6C" w:rsidRPr="00333BAF" w:rsidTr="003276A3">
        <w:trPr>
          <w:trHeight w:val="288"/>
        </w:trPr>
        <w:tc>
          <w:tcPr>
            <w:tcW w:w="1004" w:type="dxa"/>
            <w:tcBorders>
              <w:top w:val="nil"/>
              <w:left w:val="single" w:sz="8" w:space="0" w:color="auto"/>
              <w:bottom w:val="single" w:sz="4" w:space="0" w:color="auto"/>
              <w:right w:val="single" w:sz="8" w:space="0" w:color="auto"/>
            </w:tcBorders>
            <w:shd w:val="clear" w:color="auto" w:fill="auto"/>
            <w:noWrap/>
            <w:vAlign w:val="center"/>
            <w:hideMark/>
          </w:tcPr>
          <w:p w:rsidR="00745E6C" w:rsidRPr="003276A3" w:rsidRDefault="00745E6C"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Adulte</w:t>
            </w:r>
          </w:p>
        </w:tc>
        <w:tc>
          <w:tcPr>
            <w:tcW w:w="98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27,50 €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16,50 €</w:t>
            </w:r>
          </w:p>
        </w:tc>
        <w:tc>
          <w:tcPr>
            <w:tcW w:w="981"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64,50 €</w:t>
            </w:r>
          </w:p>
        </w:tc>
        <w:tc>
          <w:tcPr>
            <w:tcW w:w="153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44,00 €</w:t>
            </w:r>
          </w:p>
        </w:tc>
        <w:tc>
          <w:tcPr>
            <w:tcW w:w="139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92,00 €</w:t>
            </w:r>
          </w:p>
        </w:tc>
        <w:tc>
          <w:tcPr>
            <w:tcW w:w="112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38,00 €</w:t>
            </w:r>
          </w:p>
        </w:tc>
        <w:tc>
          <w:tcPr>
            <w:tcW w:w="1120" w:type="dxa"/>
            <w:tcBorders>
              <w:top w:val="nil"/>
              <w:left w:val="nil"/>
              <w:bottom w:val="single" w:sz="4" w:space="0" w:color="auto"/>
              <w:right w:val="single" w:sz="4" w:space="0" w:color="auto"/>
            </w:tcBorders>
            <w:shd w:val="clear" w:color="000000" w:fill="FFFF00"/>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102</w:t>
            </w:r>
            <w:r w:rsidR="00745E6C" w:rsidRPr="003276A3">
              <w:rPr>
                <w:rFonts w:ascii="Calibri" w:hAnsi="Calibri" w:cs="Calibri"/>
                <w:bCs/>
                <w:color w:val="000000"/>
                <w:sz w:val="20"/>
                <w:szCs w:val="20"/>
              </w:rPr>
              <w:t>,00 €</w:t>
            </w:r>
          </w:p>
        </w:tc>
        <w:tc>
          <w:tcPr>
            <w:tcW w:w="1102" w:type="dxa"/>
            <w:tcBorders>
              <w:top w:val="nil"/>
              <w:left w:val="nil"/>
              <w:bottom w:val="single" w:sz="4" w:space="0" w:color="auto"/>
              <w:right w:val="single" w:sz="8" w:space="0" w:color="auto"/>
            </w:tcBorders>
            <w:shd w:val="clear" w:color="auto" w:fill="auto"/>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15</w:t>
            </w:r>
            <w:r w:rsidR="00745E6C" w:rsidRPr="003276A3">
              <w:rPr>
                <w:rFonts w:ascii="Calibri" w:hAnsi="Calibri" w:cs="Calibri"/>
                <w:bCs/>
                <w:color w:val="000000"/>
                <w:sz w:val="20"/>
                <w:szCs w:val="20"/>
              </w:rPr>
              <w:t>0,00 €</w:t>
            </w:r>
          </w:p>
        </w:tc>
      </w:tr>
      <w:tr w:rsidR="00745E6C" w:rsidRPr="00333BAF" w:rsidTr="003276A3">
        <w:trPr>
          <w:trHeight w:val="785"/>
        </w:trPr>
        <w:tc>
          <w:tcPr>
            <w:tcW w:w="1004" w:type="dxa"/>
            <w:tcBorders>
              <w:top w:val="nil"/>
              <w:left w:val="single" w:sz="8" w:space="0" w:color="auto"/>
              <w:bottom w:val="single" w:sz="4" w:space="0" w:color="auto"/>
              <w:right w:val="single" w:sz="8" w:space="0" w:color="auto"/>
            </w:tcBorders>
            <w:shd w:val="clear" w:color="auto" w:fill="auto"/>
            <w:noWrap/>
            <w:vAlign w:val="center"/>
            <w:hideMark/>
          </w:tcPr>
          <w:p w:rsidR="00745E6C" w:rsidRPr="003276A3" w:rsidRDefault="00745E6C"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 xml:space="preserve">Famille 2 </w:t>
            </w:r>
            <w:proofErr w:type="spellStart"/>
            <w:r w:rsidRPr="003276A3">
              <w:rPr>
                <w:rFonts w:ascii="Calibri" w:eastAsia="Times New Roman" w:hAnsi="Calibri" w:cs="Calibri"/>
                <w:bCs/>
                <w:color w:val="000000"/>
                <w:sz w:val="20"/>
                <w:szCs w:val="20"/>
                <w:lang w:eastAsia="fr-FR"/>
              </w:rPr>
              <w:t>eme</w:t>
            </w:r>
            <w:proofErr w:type="spellEnd"/>
            <w:r w:rsidRPr="003276A3">
              <w:rPr>
                <w:rFonts w:ascii="Calibri" w:eastAsia="Times New Roman" w:hAnsi="Calibri" w:cs="Calibri"/>
                <w:bCs/>
                <w:color w:val="000000"/>
                <w:sz w:val="20"/>
                <w:szCs w:val="20"/>
                <w:lang w:eastAsia="fr-FR"/>
              </w:rPr>
              <w:t xml:space="preserve"> Adulte</w:t>
            </w:r>
          </w:p>
        </w:tc>
        <w:tc>
          <w:tcPr>
            <w:tcW w:w="98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12,00 €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16,50 €</w:t>
            </w:r>
          </w:p>
        </w:tc>
        <w:tc>
          <w:tcPr>
            <w:tcW w:w="981"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64,50 €</w:t>
            </w:r>
          </w:p>
        </w:tc>
        <w:tc>
          <w:tcPr>
            <w:tcW w:w="153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28,50 €</w:t>
            </w:r>
          </w:p>
        </w:tc>
        <w:tc>
          <w:tcPr>
            <w:tcW w:w="139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76,50 €</w:t>
            </w:r>
          </w:p>
        </w:tc>
        <w:tc>
          <w:tcPr>
            <w:tcW w:w="112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38,00 €</w:t>
            </w:r>
          </w:p>
        </w:tc>
        <w:tc>
          <w:tcPr>
            <w:tcW w:w="1120" w:type="dxa"/>
            <w:tcBorders>
              <w:top w:val="nil"/>
              <w:left w:val="nil"/>
              <w:bottom w:val="single" w:sz="4" w:space="0" w:color="auto"/>
              <w:right w:val="single" w:sz="4" w:space="0" w:color="auto"/>
            </w:tcBorders>
            <w:shd w:val="clear" w:color="000000" w:fill="FFFF00"/>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8</w:t>
            </w:r>
            <w:r w:rsidR="00745E6C" w:rsidRPr="003276A3">
              <w:rPr>
                <w:rFonts w:ascii="Calibri" w:hAnsi="Calibri" w:cs="Calibri"/>
                <w:bCs/>
                <w:color w:val="000000"/>
                <w:sz w:val="20"/>
                <w:szCs w:val="20"/>
              </w:rPr>
              <w:t>6,50 €</w:t>
            </w:r>
          </w:p>
        </w:tc>
        <w:tc>
          <w:tcPr>
            <w:tcW w:w="1102" w:type="dxa"/>
            <w:tcBorders>
              <w:top w:val="nil"/>
              <w:left w:val="nil"/>
              <w:bottom w:val="single" w:sz="4" w:space="0" w:color="auto"/>
              <w:right w:val="single" w:sz="8" w:space="0" w:color="auto"/>
            </w:tcBorders>
            <w:shd w:val="clear" w:color="auto" w:fill="auto"/>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13</w:t>
            </w:r>
            <w:r w:rsidR="00745E6C" w:rsidRPr="003276A3">
              <w:rPr>
                <w:rFonts w:ascii="Calibri" w:hAnsi="Calibri" w:cs="Calibri"/>
                <w:bCs/>
                <w:color w:val="000000"/>
                <w:sz w:val="20"/>
                <w:szCs w:val="20"/>
              </w:rPr>
              <w:t>4,50 €</w:t>
            </w:r>
          </w:p>
        </w:tc>
      </w:tr>
      <w:tr w:rsidR="00745E6C" w:rsidRPr="00333BAF" w:rsidTr="003276A3">
        <w:trPr>
          <w:trHeight w:val="288"/>
        </w:trPr>
        <w:tc>
          <w:tcPr>
            <w:tcW w:w="1004" w:type="dxa"/>
            <w:tcBorders>
              <w:top w:val="nil"/>
              <w:left w:val="single" w:sz="8" w:space="0" w:color="auto"/>
              <w:bottom w:val="single" w:sz="4" w:space="0" w:color="auto"/>
              <w:right w:val="single" w:sz="8" w:space="0" w:color="auto"/>
            </w:tcBorders>
            <w:shd w:val="clear" w:color="auto" w:fill="auto"/>
            <w:noWrap/>
            <w:vAlign w:val="center"/>
            <w:hideMark/>
          </w:tcPr>
          <w:p w:rsidR="00745E6C" w:rsidRPr="003276A3" w:rsidRDefault="00745E6C"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Famille Jeune</w:t>
            </w:r>
          </w:p>
        </w:tc>
        <w:tc>
          <w:tcPr>
            <w:tcW w:w="98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6,50 €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16,50 €</w:t>
            </w:r>
          </w:p>
        </w:tc>
        <w:tc>
          <w:tcPr>
            <w:tcW w:w="981"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64,50 €</w:t>
            </w:r>
          </w:p>
        </w:tc>
        <w:tc>
          <w:tcPr>
            <w:tcW w:w="153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3,00 €</w:t>
            </w:r>
          </w:p>
        </w:tc>
        <w:tc>
          <w:tcPr>
            <w:tcW w:w="139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71,00 €</w:t>
            </w:r>
          </w:p>
        </w:tc>
        <w:tc>
          <w:tcPr>
            <w:tcW w:w="112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38,00 €</w:t>
            </w:r>
          </w:p>
        </w:tc>
        <w:tc>
          <w:tcPr>
            <w:tcW w:w="1120" w:type="dxa"/>
            <w:tcBorders>
              <w:top w:val="nil"/>
              <w:left w:val="nil"/>
              <w:bottom w:val="single" w:sz="4" w:space="0" w:color="auto"/>
              <w:right w:val="single" w:sz="4" w:space="0" w:color="auto"/>
            </w:tcBorders>
            <w:shd w:val="clear" w:color="000000" w:fill="FFFF00"/>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8</w:t>
            </w:r>
            <w:r w:rsidR="00745E6C" w:rsidRPr="003276A3">
              <w:rPr>
                <w:rFonts w:ascii="Calibri" w:hAnsi="Calibri" w:cs="Calibri"/>
                <w:bCs/>
                <w:color w:val="000000"/>
                <w:sz w:val="20"/>
                <w:szCs w:val="20"/>
              </w:rPr>
              <w:t>1,00 €</w:t>
            </w:r>
          </w:p>
        </w:tc>
        <w:tc>
          <w:tcPr>
            <w:tcW w:w="1102" w:type="dxa"/>
            <w:tcBorders>
              <w:top w:val="nil"/>
              <w:left w:val="nil"/>
              <w:bottom w:val="single" w:sz="4" w:space="0" w:color="auto"/>
              <w:right w:val="single" w:sz="8" w:space="0" w:color="auto"/>
            </w:tcBorders>
            <w:shd w:val="clear" w:color="auto" w:fill="auto"/>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12</w:t>
            </w:r>
            <w:r w:rsidR="00745E6C" w:rsidRPr="003276A3">
              <w:rPr>
                <w:rFonts w:ascii="Calibri" w:hAnsi="Calibri" w:cs="Calibri"/>
                <w:bCs/>
                <w:color w:val="000000"/>
                <w:sz w:val="20"/>
                <w:szCs w:val="20"/>
              </w:rPr>
              <w:t>9,00 €</w:t>
            </w:r>
          </w:p>
        </w:tc>
      </w:tr>
      <w:tr w:rsidR="00745E6C" w:rsidRPr="00333BAF" w:rsidTr="003276A3">
        <w:trPr>
          <w:trHeight w:val="288"/>
        </w:trPr>
        <w:tc>
          <w:tcPr>
            <w:tcW w:w="1004" w:type="dxa"/>
            <w:tcBorders>
              <w:top w:val="nil"/>
              <w:left w:val="single" w:sz="8" w:space="0" w:color="auto"/>
              <w:bottom w:val="single" w:sz="4" w:space="0" w:color="auto"/>
              <w:right w:val="single" w:sz="8" w:space="0" w:color="auto"/>
            </w:tcBorders>
            <w:shd w:val="clear" w:color="auto" w:fill="auto"/>
            <w:noWrap/>
            <w:vAlign w:val="center"/>
            <w:hideMark/>
          </w:tcPr>
          <w:p w:rsidR="00745E6C" w:rsidRPr="003276A3" w:rsidRDefault="00745E6C" w:rsidP="00CC59A1">
            <w:pPr>
              <w:spacing w:after="0" w:line="240" w:lineRule="auto"/>
              <w:jc w:val="both"/>
              <w:rPr>
                <w:rFonts w:ascii="Calibri" w:eastAsia="Times New Roman" w:hAnsi="Calibri" w:cs="Calibri"/>
                <w:bCs/>
                <w:color w:val="000000"/>
                <w:sz w:val="20"/>
                <w:szCs w:val="20"/>
                <w:lang w:eastAsia="fr-FR"/>
              </w:rPr>
            </w:pPr>
            <w:r w:rsidRPr="003276A3">
              <w:rPr>
                <w:rFonts w:ascii="Calibri" w:eastAsia="Times New Roman" w:hAnsi="Calibri" w:cs="Calibri"/>
                <w:bCs/>
                <w:color w:val="000000"/>
                <w:sz w:val="20"/>
                <w:szCs w:val="20"/>
                <w:lang w:eastAsia="fr-FR"/>
              </w:rPr>
              <w:t>Jeune (-25ans) </w:t>
            </w:r>
          </w:p>
        </w:tc>
        <w:tc>
          <w:tcPr>
            <w:tcW w:w="98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12,00 €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16,50 €</w:t>
            </w:r>
          </w:p>
        </w:tc>
        <w:tc>
          <w:tcPr>
            <w:tcW w:w="981"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64,50 €</w:t>
            </w:r>
          </w:p>
        </w:tc>
        <w:tc>
          <w:tcPr>
            <w:tcW w:w="153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28,50 €</w:t>
            </w:r>
          </w:p>
        </w:tc>
        <w:tc>
          <w:tcPr>
            <w:tcW w:w="1399"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76,50 €</w:t>
            </w:r>
          </w:p>
        </w:tc>
        <w:tc>
          <w:tcPr>
            <w:tcW w:w="1120" w:type="dxa"/>
            <w:tcBorders>
              <w:top w:val="nil"/>
              <w:left w:val="nil"/>
              <w:bottom w:val="single" w:sz="4" w:space="0" w:color="auto"/>
              <w:right w:val="single" w:sz="4" w:space="0" w:color="auto"/>
            </w:tcBorders>
            <w:shd w:val="clear" w:color="auto" w:fill="auto"/>
            <w:noWrap/>
            <w:vAlign w:val="center"/>
            <w:hideMark/>
          </w:tcPr>
          <w:p w:rsidR="00745E6C" w:rsidRPr="003276A3" w:rsidRDefault="00745E6C" w:rsidP="00CC59A1">
            <w:pPr>
              <w:jc w:val="both"/>
              <w:rPr>
                <w:rFonts w:ascii="Calibri" w:hAnsi="Calibri" w:cs="Calibri"/>
                <w:bCs/>
                <w:color w:val="000000"/>
                <w:sz w:val="20"/>
                <w:szCs w:val="20"/>
              </w:rPr>
            </w:pPr>
            <w:r w:rsidRPr="003276A3">
              <w:rPr>
                <w:rFonts w:ascii="Calibri" w:hAnsi="Calibri" w:cs="Calibri"/>
                <w:bCs/>
                <w:color w:val="000000"/>
                <w:sz w:val="20"/>
                <w:szCs w:val="20"/>
              </w:rPr>
              <w:t>38,00 €</w:t>
            </w:r>
          </w:p>
        </w:tc>
        <w:tc>
          <w:tcPr>
            <w:tcW w:w="1120" w:type="dxa"/>
            <w:tcBorders>
              <w:top w:val="nil"/>
              <w:left w:val="nil"/>
              <w:bottom w:val="single" w:sz="4" w:space="0" w:color="auto"/>
              <w:right w:val="single" w:sz="4" w:space="0" w:color="auto"/>
            </w:tcBorders>
            <w:shd w:val="clear" w:color="auto" w:fill="auto"/>
            <w:noWrap/>
            <w:vAlign w:val="center"/>
            <w:hideMark/>
          </w:tcPr>
          <w:p w:rsidR="00745E6C" w:rsidRPr="00782E56" w:rsidRDefault="003276A3" w:rsidP="00CC59A1">
            <w:pPr>
              <w:jc w:val="both"/>
              <w:rPr>
                <w:rFonts w:ascii="Calibri" w:hAnsi="Calibri" w:cs="Calibri"/>
                <w:bCs/>
                <w:color w:val="000000"/>
                <w:sz w:val="20"/>
                <w:szCs w:val="20"/>
              </w:rPr>
            </w:pPr>
            <w:r w:rsidRPr="00782E56">
              <w:rPr>
                <w:rFonts w:ascii="Calibri" w:hAnsi="Calibri" w:cs="Calibri"/>
                <w:bCs/>
                <w:color w:val="000000"/>
                <w:sz w:val="20"/>
                <w:szCs w:val="20"/>
              </w:rPr>
              <w:t>8</w:t>
            </w:r>
            <w:r w:rsidR="00745E6C" w:rsidRPr="00782E56">
              <w:rPr>
                <w:rFonts w:ascii="Calibri" w:hAnsi="Calibri" w:cs="Calibri"/>
                <w:bCs/>
                <w:color w:val="000000"/>
                <w:sz w:val="20"/>
                <w:szCs w:val="20"/>
              </w:rPr>
              <w:t>6,50 €</w:t>
            </w:r>
          </w:p>
        </w:tc>
        <w:tc>
          <w:tcPr>
            <w:tcW w:w="1102" w:type="dxa"/>
            <w:tcBorders>
              <w:top w:val="nil"/>
              <w:left w:val="nil"/>
              <w:bottom w:val="single" w:sz="4" w:space="0" w:color="auto"/>
              <w:right w:val="single" w:sz="8" w:space="0" w:color="auto"/>
            </w:tcBorders>
            <w:shd w:val="clear" w:color="auto" w:fill="auto"/>
            <w:noWrap/>
            <w:vAlign w:val="center"/>
            <w:hideMark/>
          </w:tcPr>
          <w:p w:rsidR="00745E6C" w:rsidRPr="003276A3" w:rsidRDefault="003276A3" w:rsidP="00CC59A1">
            <w:pPr>
              <w:jc w:val="both"/>
              <w:rPr>
                <w:rFonts w:ascii="Calibri" w:hAnsi="Calibri" w:cs="Calibri"/>
                <w:bCs/>
                <w:color w:val="000000"/>
                <w:sz w:val="20"/>
                <w:szCs w:val="20"/>
              </w:rPr>
            </w:pPr>
            <w:r>
              <w:rPr>
                <w:rFonts w:ascii="Calibri" w:hAnsi="Calibri" w:cs="Calibri"/>
                <w:bCs/>
                <w:color w:val="000000"/>
                <w:sz w:val="20"/>
                <w:szCs w:val="20"/>
              </w:rPr>
              <w:t>13</w:t>
            </w:r>
            <w:r w:rsidR="00745E6C" w:rsidRPr="003276A3">
              <w:rPr>
                <w:rFonts w:ascii="Calibri" w:hAnsi="Calibri" w:cs="Calibri"/>
                <w:bCs/>
                <w:color w:val="000000"/>
                <w:sz w:val="20"/>
                <w:szCs w:val="20"/>
              </w:rPr>
              <w:t>4,50 €</w:t>
            </w:r>
          </w:p>
        </w:tc>
      </w:tr>
      <w:tr w:rsidR="007F173C" w:rsidRPr="00333BAF" w:rsidTr="003276A3">
        <w:trPr>
          <w:trHeight w:val="288"/>
        </w:trPr>
        <w:tc>
          <w:tcPr>
            <w:tcW w:w="1004"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980"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120" w:type="dxa"/>
            <w:gridSpan w:val="2"/>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981"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539"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399"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120"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120"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c>
          <w:tcPr>
            <w:tcW w:w="1102" w:type="dxa"/>
            <w:tcBorders>
              <w:top w:val="nil"/>
              <w:left w:val="nil"/>
              <w:bottom w:val="nil"/>
              <w:right w:val="nil"/>
            </w:tcBorders>
            <w:shd w:val="clear" w:color="auto" w:fill="auto"/>
            <w:noWrap/>
            <w:vAlign w:val="center"/>
            <w:hideMark/>
          </w:tcPr>
          <w:p w:rsidR="00333BAF" w:rsidRPr="00333BAF" w:rsidRDefault="00333BAF" w:rsidP="00CC59A1">
            <w:pPr>
              <w:spacing w:after="0" w:line="240" w:lineRule="auto"/>
              <w:jc w:val="both"/>
              <w:rPr>
                <w:rFonts w:ascii="Calibri" w:eastAsia="Times New Roman" w:hAnsi="Calibri" w:cs="Calibri"/>
                <w:color w:val="000000"/>
                <w:lang w:eastAsia="fr-FR"/>
              </w:rPr>
            </w:pPr>
          </w:p>
        </w:tc>
      </w:tr>
      <w:tr w:rsidR="007F173C" w:rsidTr="003276A3">
        <w:trPr>
          <w:gridAfter w:val="7"/>
          <w:wAfter w:w="8150" w:type="dxa"/>
          <w:trHeight w:val="288"/>
        </w:trPr>
        <w:tc>
          <w:tcPr>
            <w:tcW w:w="2215" w:type="dxa"/>
            <w:gridSpan w:val="3"/>
            <w:tcBorders>
              <w:top w:val="nil"/>
              <w:left w:val="nil"/>
              <w:bottom w:val="nil"/>
              <w:right w:val="nil"/>
            </w:tcBorders>
            <w:shd w:val="clear" w:color="auto" w:fill="auto"/>
            <w:noWrap/>
            <w:vAlign w:val="center"/>
            <w:hideMark/>
          </w:tcPr>
          <w:p w:rsidR="007F173C" w:rsidRDefault="007F173C" w:rsidP="00CC59A1">
            <w:pPr>
              <w:jc w:val="both"/>
              <w:rPr>
                <w:rFonts w:ascii="Calibri" w:hAnsi="Calibri" w:cs="Calibri"/>
                <w:color w:val="000000"/>
              </w:rPr>
            </w:pPr>
          </w:p>
        </w:tc>
      </w:tr>
    </w:tbl>
    <w:p w:rsidR="007F173C" w:rsidRDefault="007F173C" w:rsidP="00CC59A1">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Revue 24€ (18€ pour un nouvel adhérent)</w:t>
      </w:r>
    </w:p>
    <w:p w:rsidR="003F504F" w:rsidRDefault="003F504F" w:rsidP="00CC59A1">
      <w:pPr>
        <w:pStyle w:val="Paragraphedeliste"/>
        <w:ind w:left="1065"/>
        <w:jc w:val="both"/>
      </w:pPr>
      <w:r>
        <w:tab/>
      </w:r>
      <w:r>
        <w:tab/>
      </w:r>
      <w:r>
        <w:tab/>
      </w:r>
    </w:p>
    <w:p w:rsidR="00CC59A1" w:rsidRDefault="00CC59A1" w:rsidP="00CC59A1">
      <w:pPr>
        <w:pStyle w:val="Paragraphedeliste"/>
        <w:ind w:left="1065"/>
        <w:jc w:val="both"/>
      </w:pPr>
    </w:p>
    <w:p w:rsidR="00CC59A1" w:rsidRPr="00CC59A1" w:rsidRDefault="00CC59A1" w:rsidP="00CC59A1">
      <w:pPr>
        <w:pStyle w:val="Paragraphedeliste"/>
        <w:ind w:left="0"/>
        <w:jc w:val="center"/>
        <w:rPr>
          <w:rFonts w:ascii="Times New Roman" w:hAnsi="Times New Roman" w:cs="Times New Roman"/>
          <w:b/>
          <w:sz w:val="24"/>
          <w:szCs w:val="24"/>
        </w:rPr>
      </w:pPr>
      <w:r w:rsidRPr="00CC59A1">
        <w:rPr>
          <w:rFonts w:ascii="Times New Roman" w:hAnsi="Times New Roman" w:cs="Times New Roman"/>
          <w:b/>
          <w:sz w:val="24"/>
          <w:szCs w:val="24"/>
        </w:rPr>
        <w:t>L’assemblée se termine par l’essayage des tenues et un moment convivial.</w:t>
      </w:r>
    </w:p>
    <w:sectPr w:rsidR="00CC59A1" w:rsidRPr="00CC59A1" w:rsidSect="00992BA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3E03"/>
    <w:multiLevelType w:val="hybridMultilevel"/>
    <w:tmpl w:val="A94A2A84"/>
    <w:lvl w:ilvl="0" w:tplc="5546D602">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4AB2FB7"/>
    <w:multiLevelType w:val="hybridMultilevel"/>
    <w:tmpl w:val="42EA6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BA1F26"/>
    <w:multiLevelType w:val="hybridMultilevel"/>
    <w:tmpl w:val="DEF03B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C3A66"/>
    <w:multiLevelType w:val="multilevel"/>
    <w:tmpl w:val="328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A3E6D"/>
    <w:multiLevelType w:val="multilevel"/>
    <w:tmpl w:val="479A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95335"/>
    <w:multiLevelType w:val="multilevel"/>
    <w:tmpl w:val="9FB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4B"/>
    <w:rsid w:val="000165D4"/>
    <w:rsid w:val="00020C80"/>
    <w:rsid w:val="000534F6"/>
    <w:rsid w:val="00053821"/>
    <w:rsid w:val="00157110"/>
    <w:rsid w:val="00196C99"/>
    <w:rsid w:val="001D2E98"/>
    <w:rsid w:val="001D3B05"/>
    <w:rsid w:val="00216CF3"/>
    <w:rsid w:val="00230381"/>
    <w:rsid w:val="00236D39"/>
    <w:rsid w:val="00262543"/>
    <w:rsid w:val="00274D6B"/>
    <w:rsid w:val="00297BB9"/>
    <w:rsid w:val="003276A3"/>
    <w:rsid w:val="00333BAF"/>
    <w:rsid w:val="003725AA"/>
    <w:rsid w:val="003B7CC9"/>
    <w:rsid w:val="003F504F"/>
    <w:rsid w:val="00403F60"/>
    <w:rsid w:val="00412ED5"/>
    <w:rsid w:val="00434B19"/>
    <w:rsid w:val="0044459C"/>
    <w:rsid w:val="004611C9"/>
    <w:rsid w:val="00470278"/>
    <w:rsid w:val="00545AEC"/>
    <w:rsid w:val="005B057F"/>
    <w:rsid w:val="005B6C88"/>
    <w:rsid w:val="005D55BF"/>
    <w:rsid w:val="00631B6F"/>
    <w:rsid w:val="00644D5B"/>
    <w:rsid w:val="00663ABC"/>
    <w:rsid w:val="006C2D31"/>
    <w:rsid w:val="006D0BA5"/>
    <w:rsid w:val="00745E6C"/>
    <w:rsid w:val="00767439"/>
    <w:rsid w:val="007679DA"/>
    <w:rsid w:val="00782E56"/>
    <w:rsid w:val="007A7549"/>
    <w:rsid w:val="007D2071"/>
    <w:rsid w:val="007F173C"/>
    <w:rsid w:val="007F3C3E"/>
    <w:rsid w:val="0086738E"/>
    <w:rsid w:val="008B37F7"/>
    <w:rsid w:val="008C1119"/>
    <w:rsid w:val="008C2476"/>
    <w:rsid w:val="008C3285"/>
    <w:rsid w:val="008C51B4"/>
    <w:rsid w:val="008F01E1"/>
    <w:rsid w:val="00904D12"/>
    <w:rsid w:val="00924E6C"/>
    <w:rsid w:val="0092661B"/>
    <w:rsid w:val="0093569D"/>
    <w:rsid w:val="009508AD"/>
    <w:rsid w:val="00992BA1"/>
    <w:rsid w:val="009B3397"/>
    <w:rsid w:val="009E659B"/>
    <w:rsid w:val="00A048BA"/>
    <w:rsid w:val="00A23637"/>
    <w:rsid w:val="00A73FE1"/>
    <w:rsid w:val="00A826B8"/>
    <w:rsid w:val="00AA3BEE"/>
    <w:rsid w:val="00AF51D6"/>
    <w:rsid w:val="00B04D79"/>
    <w:rsid w:val="00B177D4"/>
    <w:rsid w:val="00B92D88"/>
    <w:rsid w:val="00BA0BD5"/>
    <w:rsid w:val="00BE6FA3"/>
    <w:rsid w:val="00BF7217"/>
    <w:rsid w:val="00C3479C"/>
    <w:rsid w:val="00C34B23"/>
    <w:rsid w:val="00C71E9C"/>
    <w:rsid w:val="00C92BDF"/>
    <w:rsid w:val="00CA663A"/>
    <w:rsid w:val="00CB5D69"/>
    <w:rsid w:val="00CC59A1"/>
    <w:rsid w:val="00CE08DF"/>
    <w:rsid w:val="00CE6118"/>
    <w:rsid w:val="00CE7317"/>
    <w:rsid w:val="00CF0F18"/>
    <w:rsid w:val="00D31A73"/>
    <w:rsid w:val="00D33C4B"/>
    <w:rsid w:val="00D3591F"/>
    <w:rsid w:val="00D80E6B"/>
    <w:rsid w:val="00D92C25"/>
    <w:rsid w:val="00DD29AE"/>
    <w:rsid w:val="00DD2AD5"/>
    <w:rsid w:val="00E13475"/>
    <w:rsid w:val="00E45E7F"/>
    <w:rsid w:val="00EF6E6B"/>
    <w:rsid w:val="00F23EB4"/>
    <w:rsid w:val="00F27979"/>
    <w:rsid w:val="00F62A7B"/>
    <w:rsid w:val="00F93030"/>
    <w:rsid w:val="00FA711A"/>
    <w:rsid w:val="00FD5D13"/>
    <w:rsid w:val="00FD6B00"/>
    <w:rsid w:val="00FE5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47B6"/>
  <w15:docId w15:val="{31544DE8-58B3-4477-9F81-EAEBE9BF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1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1E1"/>
    <w:pPr>
      <w:ind w:left="720"/>
      <w:contextualSpacing/>
    </w:pPr>
  </w:style>
  <w:style w:type="table" w:styleId="Grilledutableau">
    <w:name w:val="Table Grid"/>
    <w:basedOn w:val="TableauNormal"/>
    <w:uiPriority w:val="59"/>
    <w:rsid w:val="0019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7576">
      <w:bodyDiv w:val="1"/>
      <w:marLeft w:val="0"/>
      <w:marRight w:val="0"/>
      <w:marTop w:val="0"/>
      <w:marBottom w:val="0"/>
      <w:divBdr>
        <w:top w:val="none" w:sz="0" w:space="0" w:color="auto"/>
        <w:left w:val="none" w:sz="0" w:space="0" w:color="auto"/>
        <w:bottom w:val="none" w:sz="0" w:space="0" w:color="auto"/>
        <w:right w:val="none" w:sz="0" w:space="0" w:color="auto"/>
      </w:divBdr>
    </w:div>
    <w:div w:id="228347281">
      <w:bodyDiv w:val="1"/>
      <w:marLeft w:val="0"/>
      <w:marRight w:val="0"/>
      <w:marTop w:val="0"/>
      <w:marBottom w:val="0"/>
      <w:divBdr>
        <w:top w:val="none" w:sz="0" w:space="0" w:color="auto"/>
        <w:left w:val="none" w:sz="0" w:space="0" w:color="auto"/>
        <w:bottom w:val="none" w:sz="0" w:space="0" w:color="auto"/>
        <w:right w:val="none" w:sz="0" w:space="0" w:color="auto"/>
      </w:divBdr>
    </w:div>
    <w:div w:id="395708240">
      <w:bodyDiv w:val="1"/>
      <w:marLeft w:val="0"/>
      <w:marRight w:val="0"/>
      <w:marTop w:val="0"/>
      <w:marBottom w:val="0"/>
      <w:divBdr>
        <w:top w:val="none" w:sz="0" w:space="0" w:color="auto"/>
        <w:left w:val="none" w:sz="0" w:space="0" w:color="auto"/>
        <w:bottom w:val="none" w:sz="0" w:space="0" w:color="auto"/>
        <w:right w:val="none" w:sz="0" w:space="0" w:color="auto"/>
      </w:divBdr>
    </w:div>
    <w:div w:id="453527490">
      <w:bodyDiv w:val="1"/>
      <w:marLeft w:val="0"/>
      <w:marRight w:val="0"/>
      <w:marTop w:val="0"/>
      <w:marBottom w:val="0"/>
      <w:divBdr>
        <w:top w:val="none" w:sz="0" w:space="0" w:color="auto"/>
        <w:left w:val="none" w:sz="0" w:space="0" w:color="auto"/>
        <w:bottom w:val="none" w:sz="0" w:space="0" w:color="auto"/>
        <w:right w:val="none" w:sz="0" w:space="0" w:color="auto"/>
      </w:divBdr>
    </w:div>
    <w:div w:id="494691176">
      <w:bodyDiv w:val="1"/>
      <w:marLeft w:val="0"/>
      <w:marRight w:val="0"/>
      <w:marTop w:val="0"/>
      <w:marBottom w:val="0"/>
      <w:divBdr>
        <w:top w:val="none" w:sz="0" w:space="0" w:color="auto"/>
        <w:left w:val="none" w:sz="0" w:space="0" w:color="auto"/>
        <w:bottom w:val="none" w:sz="0" w:space="0" w:color="auto"/>
        <w:right w:val="none" w:sz="0" w:space="0" w:color="auto"/>
      </w:divBdr>
    </w:div>
    <w:div w:id="1903132413">
      <w:bodyDiv w:val="1"/>
      <w:marLeft w:val="0"/>
      <w:marRight w:val="0"/>
      <w:marTop w:val="0"/>
      <w:marBottom w:val="0"/>
      <w:divBdr>
        <w:top w:val="none" w:sz="0" w:space="0" w:color="auto"/>
        <w:left w:val="none" w:sz="0" w:space="0" w:color="auto"/>
        <w:bottom w:val="none" w:sz="0" w:space="0" w:color="auto"/>
        <w:right w:val="none" w:sz="0" w:space="0" w:color="auto"/>
      </w:divBdr>
    </w:div>
    <w:div w:id="1976644513">
      <w:bodyDiv w:val="1"/>
      <w:marLeft w:val="0"/>
      <w:marRight w:val="0"/>
      <w:marTop w:val="0"/>
      <w:marBottom w:val="0"/>
      <w:divBdr>
        <w:top w:val="none" w:sz="0" w:space="0" w:color="auto"/>
        <w:left w:val="none" w:sz="0" w:space="0" w:color="auto"/>
        <w:bottom w:val="none" w:sz="0" w:space="0" w:color="auto"/>
        <w:right w:val="none" w:sz="0" w:space="0" w:color="auto"/>
      </w:divBdr>
    </w:div>
    <w:div w:id="20101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B305F-FB9B-4E84-A35B-BD3B99AD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1329</Words>
  <Characters>7313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Luis PINTO-EXT</cp:lastModifiedBy>
  <cp:revision>3</cp:revision>
  <dcterms:created xsi:type="dcterms:W3CDTF">2018-12-17T09:03:00Z</dcterms:created>
  <dcterms:modified xsi:type="dcterms:W3CDTF">2018-12-17T09:10:00Z</dcterms:modified>
</cp:coreProperties>
</file>